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F3F0" w14:textId="77777777" w:rsidR="00FD07A7" w:rsidRDefault="00000000">
      <w:pPr>
        <w:pStyle w:val="Heading1"/>
        <w:jc w:val="center"/>
      </w:pPr>
      <w:bookmarkStart w:id="0" w:name="_heading=h.gjdgxs" w:colFirst="0" w:colLast="0"/>
      <w:bookmarkEnd w:id="0"/>
      <w:r>
        <w:t>Pupil premium strategy statement</w:t>
      </w:r>
    </w:p>
    <w:p w14:paraId="2E1FEBF8" w14:textId="77777777" w:rsidR="00FD07A7" w:rsidRDefault="00000000">
      <w:pPr>
        <w:jc w:val="center"/>
        <w:rPr>
          <w:b/>
          <w:color w:val="0070C0"/>
          <w:sz w:val="32"/>
          <w:szCs w:val="32"/>
        </w:rPr>
      </w:pPr>
      <w:r>
        <w:rPr>
          <w:b/>
          <w:color w:val="0070C0"/>
          <w:sz w:val="32"/>
          <w:szCs w:val="32"/>
        </w:rPr>
        <w:t>Charlton-on-</w:t>
      </w:r>
      <w:proofErr w:type="spellStart"/>
      <w:r>
        <w:rPr>
          <w:b/>
          <w:color w:val="0070C0"/>
          <w:sz w:val="32"/>
          <w:szCs w:val="32"/>
        </w:rPr>
        <w:t>Otmoor</w:t>
      </w:r>
      <w:proofErr w:type="spellEnd"/>
      <w:r>
        <w:rPr>
          <w:b/>
          <w:color w:val="0070C0"/>
          <w:sz w:val="32"/>
          <w:szCs w:val="32"/>
        </w:rPr>
        <w:t xml:space="preserve"> CE Primary School</w:t>
      </w:r>
    </w:p>
    <w:p w14:paraId="05425DAA" w14:textId="77777777" w:rsidR="00FD07A7" w:rsidRDefault="00000000">
      <w:pPr>
        <w:rPr>
          <w:b/>
        </w:rPr>
      </w:pPr>
      <w:r>
        <w:t xml:space="preserve">This statement details our school’s use of pupil premium (and recovery premium) funding to help improve the attainment of our disadvantaged pupils. </w:t>
      </w:r>
    </w:p>
    <w:p w14:paraId="5E0FF482" w14:textId="77777777" w:rsidR="00FD07A7" w:rsidRDefault="00000000">
      <w:pPr>
        <w:rPr>
          <w:b/>
        </w:rPr>
      </w:pPr>
      <w:r>
        <w:t>It outlines our pupil premium strategy, how we intend to spend the funding in this academic year and the outcomes for disadvantaged pupils last academic year.</w:t>
      </w:r>
    </w:p>
    <w:p w14:paraId="25241072" w14:textId="77777777" w:rsidR="00FD07A7" w:rsidRDefault="00000000">
      <w:pPr>
        <w:pStyle w:val="Heading2"/>
      </w:pPr>
      <w:r>
        <w:t>School overview</w:t>
      </w:r>
    </w:p>
    <w:tbl>
      <w:tblPr>
        <w:tblStyle w:val="a7"/>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7"/>
        <w:gridCol w:w="2969"/>
      </w:tblGrid>
      <w:tr w:rsidR="00FD07A7" w14:paraId="447B2045"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97AA7F" w14:textId="77777777" w:rsidR="00FD07A7" w:rsidRDefault="00000000">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C74B61C" w14:textId="77777777" w:rsidR="00FD07A7" w:rsidRDefault="00000000">
            <w:pPr>
              <w:pBdr>
                <w:top w:val="nil"/>
                <w:left w:val="nil"/>
                <w:bottom w:val="nil"/>
                <w:right w:val="nil"/>
                <w:between w:val="nil"/>
              </w:pBdr>
              <w:spacing w:before="60" w:after="60" w:line="240" w:lineRule="auto"/>
              <w:ind w:left="57" w:right="57"/>
              <w:rPr>
                <w:b/>
              </w:rPr>
            </w:pPr>
            <w:r>
              <w:rPr>
                <w:b/>
              </w:rPr>
              <w:t>Data</w:t>
            </w:r>
          </w:p>
        </w:tc>
      </w:tr>
      <w:tr w:rsidR="00FD07A7" w14:paraId="7D1FAB4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D793" w14:textId="77777777" w:rsidR="00FD07A7" w:rsidRDefault="00000000">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FA71" w14:textId="77777777" w:rsidR="00FD07A7" w:rsidRDefault="00000000">
            <w:pPr>
              <w:pBdr>
                <w:top w:val="nil"/>
                <w:left w:val="nil"/>
                <w:bottom w:val="nil"/>
                <w:right w:val="nil"/>
                <w:between w:val="nil"/>
              </w:pBdr>
              <w:spacing w:before="60" w:after="60" w:line="240" w:lineRule="auto"/>
              <w:ind w:right="57"/>
            </w:pPr>
            <w:r>
              <w:t>80 (plus 3 Nursery children)</w:t>
            </w:r>
          </w:p>
        </w:tc>
      </w:tr>
      <w:tr w:rsidR="00FD07A7" w14:paraId="4D6AC6F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7254" w14:textId="77777777" w:rsidR="00FD07A7" w:rsidRDefault="00000000">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D3C3" w14:textId="77777777" w:rsidR="00FD07A7" w:rsidRDefault="00000000">
            <w:pPr>
              <w:pBdr>
                <w:top w:val="nil"/>
                <w:left w:val="nil"/>
                <w:bottom w:val="nil"/>
                <w:right w:val="nil"/>
                <w:between w:val="nil"/>
              </w:pBdr>
              <w:spacing w:before="60" w:after="60" w:line="240" w:lineRule="auto"/>
              <w:ind w:left="57" w:right="57"/>
            </w:pPr>
            <w:r>
              <w:t xml:space="preserve">9% (7 children) </w:t>
            </w:r>
          </w:p>
          <w:p w14:paraId="0191B21E" w14:textId="134E5E99" w:rsidR="00FD07A7" w:rsidRDefault="0060261E">
            <w:pPr>
              <w:pBdr>
                <w:top w:val="nil"/>
                <w:left w:val="nil"/>
                <w:bottom w:val="nil"/>
                <w:right w:val="nil"/>
                <w:between w:val="nil"/>
              </w:pBdr>
              <w:spacing w:before="60" w:after="60" w:line="240" w:lineRule="auto"/>
              <w:ind w:left="57" w:right="57"/>
            </w:pPr>
            <w:r>
              <w:t>1</w:t>
            </w:r>
            <w:r w:rsidR="00000000">
              <w:t>% EY PP</w:t>
            </w:r>
          </w:p>
        </w:tc>
      </w:tr>
      <w:tr w:rsidR="00FD07A7" w14:paraId="4B04BBB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058A" w14:textId="77777777" w:rsidR="00FD07A7" w:rsidRDefault="00000000">
            <w:pPr>
              <w:pBdr>
                <w:top w:val="nil"/>
                <w:left w:val="nil"/>
                <w:bottom w:val="nil"/>
                <w:right w:val="nil"/>
                <w:between w:val="nil"/>
              </w:pBdr>
              <w:spacing w:before="60" w:after="60" w:line="240" w:lineRule="auto"/>
              <w:ind w:left="57" w:right="57"/>
            </w:pPr>
            <w:r>
              <w:t xml:space="preserve">Academic year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32FC" w14:textId="77777777" w:rsidR="00FD07A7" w:rsidRDefault="00000000">
            <w:pPr>
              <w:pBdr>
                <w:top w:val="nil"/>
                <w:left w:val="nil"/>
                <w:bottom w:val="nil"/>
                <w:right w:val="nil"/>
                <w:between w:val="nil"/>
              </w:pBdr>
              <w:spacing w:before="60" w:after="60" w:line="240" w:lineRule="auto"/>
              <w:ind w:left="57" w:right="57"/>
            </w:pPr>
            <w:r>
              <w:t>2023 to 2024</w:t>
            </w:r>
          </w:p>
        </w:tc>
      </w:tr>
      <w:tr w:rsidR="00FD07A7" w14:paraId="012298E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86D1" w14:textId="77777777" w:rsidR="00FD07A7" w:rsidRDefault="00000000">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A9A9" w14:textId="77777777" w:rsidR="00FD07A7" w:rsidRDefault="00000000">
            <w:pPr>
              <w:pBdr>
                <w:top w:val="nil"/>
                <w:left w:val="nil"/>
                <w:bottom w:val="nil"/>
                <w:right w:val="nil"/>
                <w:between w:val="nil"/>
              </w:pBdr>
              <w:spacing w:before="60" w:after="60" w:line="240" w:lineRule="auto"/>
              <w:ind w:left="57" w:right="57"/>
            </w:pPr>
            <w:r>
              <w:t>October 2023</w:t>
            </w:r>
          </w:p>
        </w:tc>
      </w:tr>
      <w:tr w:rsidR="00FD07A7" w14:paraId="5B14E45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ADF6" w14:textId="77777777" w:rsidR="00FD07A7" w:rsidRDefault="00000000">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7A40" w14:textId="0F17D921" w:rsidR="00FD07A7" w:rsidRDefault="0060261E">
            <w:pPr>
              <w:pBdr>
                <w:top w:val="nil"/>
                <w:left w:val="nil"/>
                <w:bottom w:val="nil"/>
                <w:right w:val="nil"/>
                <w:between w:val="nil"/>
              </w:pBdr>
              <w:spacing w:before="60" w:after="60" w:line="240" w:lineRule="auto"/>
              <w:ind w:left="57" w:right="57"/>
            </w:pPr>
            <w:r>
              <w:t>July 2024</w:t>
            </w:r>
          </w:p>
        </w:tc>
      </w:tr>
      <w:tr w:rsidR="00FD07A7" w14:paraId="63CC29E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F1B5" w14:textId="77777777" w:rsidR="00FD07A7" w:rsidRDefault="00000000">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9761" w14:textId="77777777" w:rsidR="00FD07A7" w:rsidRDefault="00000000">
            <w:pPr>
              <w:pBdr>
                <w:top w:val="nil"/>
                <w:left w:val="nil"/>
                <w:bottom w:val="nil"/>
                <w:right w:val="nil"/>
                <w:between w:val="nil"/>
              </w:pBdr>
              <w:spacing w:before="60" w:after="60" w:line="240" w:lineRule="auto"/>
              <w:ind w:left="57" w:right="57"/>
            </w:pPr>
            <w:r>
              <w:t>Governing Board</w:t>
            </w:r>
          </w:p>
        </w:tc>
      </w:tr>
      <w:tr w:rsidR="00FD07A7" w14:paraId="7CF5CB7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19BA" w14:textId="77777777" w:rsidR="00FD07A7" w:rsidRDefault="00000000">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C9FD" w14:textId="77777777" w:rsidR="00FD07A7" w:rsidRDefault="00000000">
            <w:pPr>
              <w:pBdr>
                <w:top w:val="nil"/>
                <w:left w:val="nil"/>
                <w:bottom w:val="nil"/>
                <w:right w:val="nil"/>
                <w:between w:val="nil"/>
              </w:pBdr>
              <w:spacing w:before="60" w:after="60" w:line="240" w:lineRule="auto"/>
              <w:ind w:left="57" w:right="57"/>
            </w:pPr>
            <w:r>
              <w:t>Zoe Wells</w:t>
            </w:r>
          </w:p>
        </w:tc>
      </w:tr>
      <w:tr w:rsidR="00FD07A7" w14:paraId="38D12E7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ABAC3" w14:textId="77777777" w:rsidR="00FD07A7" w:rsidRDefault="00000000">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CFD6" w14:textId="77777777" w:rsidR="00FD07A7" w:rsidRDefault="00000000">
            <w:pPr>
              <w:pBdr>
                <w:top w:val="nil"/>
                <w:left w:val="nil"/>
                <w:bottom w:val="nil"/>
                <w:right w:val="nil"/>
                <w:between w:val="nil"/>
              </w:pBdr>
              <w:spacing w:before="60" w:after="60" w:line="240" w:lineRule="auto"/>
              <w:ind w:left="57" w:right="57"/>
            </w:pPr>
            <w:r>
              <w:t>Emma Goulart</w:t>
            </w:r>
          </w:p>
        </w:tc>
      </w:tr>
    </w:tbl>
    <w:p w14:paraId="4BF07075" w14:textId="77777777" w:rsidR="00FD07A7" w:rsidRDefault="00000000">
      <w:pPr>
        <w:pStyle w:val="Heading2"/>
      </w:pPr>
      <w:r>
        <w:t>Funding overview</w:t>
      </w:r>
    </w:p>
    <w:tbl>
      <w:tblPr>
        <w:tblStyle w:val="a8"/>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970"/>
      </w:tblGrid>
      <w:tr w:rsidR="00FD07A7" w14:paraId="3BFAE3C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217218D" w14:textId="77777777" w:rsidR="00FD07A7" w:rsidRDefault="00000000">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C6F1164" w14:textId="77777777" w:rsidR="00FD07A7" w:rsidRDefault="00000000">
            <w:pPr>
              <w:pBdr>
                <w:top w:val="nil"/>
                <w:left w:val="nil"/>
                <w:bottom w:val="nil"/>
                <w:right w:val="nil"/>
                <w:between w:val="nil"/>
              </w:pBdr>
              <w:spacing w:before="60" w:after="60" w:line="240" w:lineRule="auto"/>
              <w:ind w:left="57" w:right="57"/>
            </w:pPr>
            <w:r>
              <w:rPr>
                <w:b/>
              </w:rPr>
              <w:t>Amount</w:t>
            </w:r>
          </w:p>
        </w:tc>
      </w:tr>
      <w:tr w:rsidR="00FD07A7" w14:paraId="57179E7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F07C" w14:textId="77777777" w:rsidR="00FD07A7" w:rsidRDefault="00000000">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7872" w14:textId="77777777" w:rsidR="00FD07A7" w:rsidRDefault="00000000">
            <w:pPr>
              <w:pBdr>
                <w:top w:val="nil"/>
                <w:left w:val="nil"/>
                <w:bottom w:val="nil"/>
                <w:right w:val="nil"/>
                <w:between w:val="nil"/>
              </w:pBdr>
              <w:spacing w:before="60" w:after="60" w:line="240" w:lineRule="auto"/>
              <w:ind w:left="57" w:right="57"/>
            </w:pPr>
            <w:r>
              <w:t>£14,170</w:t>
            </w:r>
          </w:p>
        </w:tc>
      </w:tr>
      <w:tr w:rsidR="00FD07A7" w14:paraId="5E90309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7B245" w14:textId="77777777" w:rsidR="00FD07A7" w:rsidRDefault="00000000">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D5E2" w14:textId="77777777" w:rsidR="00FD07A7" w:rsidRDefault="00000000">
            <w:pPr>
              <w:pBdr>
                <w:top w:val="nil"/>
                <w:left w:val="nil"/>
                <w:bottom w:val="nil"/>
                <w:right w:val="nil"/>
                <w:between w:val="nil"/>
              </w:pBdr>
              <w:spacing w:before="60" w:after="60" w:line="240" w:lineRule="auto"/>
              <w:ind w:left="57" w:right="57"/>
            </w:pPr>
            <w:bookmarkStart w:id="1" w:name="_heading=h.30j0zll" w:colFirst="0" w:colLast="0"/>
            <w:bookmarkEnd w:id="1"/>
            <w:r>
              <w:t>N/A</w:t>
            </w:r>
          </w:p>
        </w:tc>
      </w:tr>
      <w:tr w:rsidR="00FD07A7" w14:paraId="2B2B7B0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FE5B" w14:textId="77777777" w:rsidR="00FD07A7" w:rsidRDefault="00000000">
            <w:pPr>
              <w:pBdr>
                <w:top w:val="nil"/>
                <w:left w:val="nil"/>
                <w:bottom w:val="nil"/>
                <w:right w:val="nil"/>
                <w:between w:val="nil"/>
              </w:pBdr>
              <w:spacing w:before="60" w:after="120" w:line="240" w:lineRule="auto"/>
              <w:ind w:left="57" w:right="57"/>
            </w:pPr>
            <w:r>
              <w:t xml:space="preserve">Pupil premium (and recovery premium*) funding carried forward from previous years </w:t>
            </w:r>
            <w:r>
              <w:rPr>
                <w:i/>
              </w:rPr>
              <w:t>(enter £0 if not applicable)</w:t>
            </w:r>
          </w:p>
          <w:p w14:paraId="671BC48B" w14:textId="77777777" w:rsidR="00FD07A7" w:rsidRDefault="00000000">
            <w:pPr>
              <w:pBdr>
                <w:top w:val="nil"/>
                <w:left w:val="nil"/>
                <w:bottom w:val="nil"/>
                <w:right w:val="nil"/>
                <w:between w:val="nil"/>
              </w:pBdr>
              <w:spacing w:before="60" w:after="60" w:line="240" w:lineRule="auto"/>
              <w:ind w:left="57" w:right="57"/>
              <w:rPr>
                <w:i/>
              </w:rPr>
            </w:pPr>
            <w:r>
              <w:rPr>
                <w:i/>
              </w:rPr>
              <w:t xml:space="preserve">*Recovery premium 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0062" w14:textId="77777777" w:rsidR="00FD07A7" w:rsidRDefault="00000000">
            <w:pPr>
              <w:pBdr>
                <w:top w:val="nil"/>
                <w:left w:val="nil"/>
                <w:bottom w:val="nil"/>
                <w:right w:val="nil"/>
                <w:between w:val="nil"/>
              </w:pBdr>
              <w:spacing w:before="60" w:after="60" w:line="240" w:lineRule="auto"/>
              <w:ind w:left="57" w:right="57"/>
            </w:pPr>
            <w:r>
              <w:t>£0</w:t>
            </w:r>
          </w:p>
        </w:tc>
      </w:tr>
      <w:tr w:rsidR="00FD07A7" w14:paraId="692A741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C9E8E" w14:textId="77777777" w:rsidR="00FD07A7" w:rsidRDefault="00000000">
            <w:pPr>
              <w:pBdr>
                <w:top w:val="nil"/>
                <w:left w:val="nil"/>
                <w:bottom w:val="nil"/>
                <w:right w:val="nil"/>
                <w:between w:val="nil"/>
              </w:pBdr>
              <w:spacing w:before="60" w:after="120" w:line="240" w:lineRule="auto"/>
              <w:ind w:left="57" w:right="57"/>
              <w:rPr>
                <w:b/>
              </w:rPr>
            </w:pPr>
            <w:r>
              <w:rPr>
                <w:b/>
              </w:rPr>
              <w:t>Total budget for this academic year</w:t>
            </w:r>
          </w:p>
          <w:p w14:paraId="6AFB7896" w14:textId="77777777" w:rsidR="00FD07A7" w:rsidRDefault="00000000">
            <w:pPr>
              <w:pBdr>
                <w:top w:val="nil"/>
                <w:left w:val="nil"/>
                <w:bottom w:val="nil"/>
                <w:right w:val="nil"/>
                <w:between w:val="nil"/>
              </w:pBdr>
              <w:spacing w:before="60" w:after="60" w:line="240" w:lineRule="auto"/>
              <w:ind w:left="57" w:right="57"/>
              <w:rPr>
                <w:i/>
              </w:rPr>
            </w:pPr>
            <w:r>
              <w:rPr>
                <w: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0BE0" w14:textId="77777777" w:rsidR="00FD07A7" w:rsidRDefault="00000000">
            <w:pPr>
              <w:pBdr>
                <w:top w:val="nil"/>
                <w:left w:val="nil"/>
                <w:bottom w:val="nil"/>
                <w:right w:val="nil"/>
                <w:between w:val="nil"/>
              </w:pBdr>
              <w:spacing w:before="60" w:after="60" w:line="240" w:lineRule="auto"/>
              <w:ind w:left="57" w:right="57"/>
            </w:pPr>
            <w:r>
              <w:t>£14,170</w:t>
            </w:r>
          </w:p>
        </w:tc>
      </w:tr>
    </w:tbl>
    <w:p w14:paraId="1CB50095" w14:textId="77777777" w:rsidR="00FD07A7" w:rsidRDefault="00000000" w:rsidP="00B80053">
      <w:pPr>
        <w:pStyle w:val="Heading1"/>
        <w:spacing w:after="0"/>
      </w:pPr>
      <w:r>
        <w:lastRenderedPageBreak/>
        <w:t>Part A: Pupil premium strategy plan</w:t>
      </w:r>
    </w:p>
    <w:p w14:paraId="66E4269F" w14:textId="77777777" w:rsidR="00FD07A7" w:rsidRDefault="00000000" w:rsidP="00B80053">
      <w:pPr>
        <w:pStyle w:val="Heading2"/>
        <w:spacing w:after="0"/>
      </w:pPr>
      <w:bookmarkStart w:id="2" w:name="_heading=h.1fob9te" w:colFirst="0" w:colLast="0"/>
      <w:bookmarkEnd w:id="2"/>
      <w:r>
        <w:t>Statement of intent</w:t>
      </w:r>
    </w:p>
    <w:tbl>
      <w:tblPr>
        <w:tblStyle w:val="a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FD07A7" w14:paraId="42617AD7"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AF07" w14:textId="359BF17A" w:rsidR="00B80053" w:rsidRDefault="00B80053" w:rsidP="00B80053">
            <w:pPr>
              <w:spacing w:after="0" w:line="240" w:lineRule="auto"/>
              <w:jc w:val="both"/>
            </w:pPr>
            <w:r>
              <w:t xml:space="preserve">At </w:t>
            </w:r>
            <w:r>
              <w:t xml:space="preserve">Charlton on </w:t>
            </w:r>
            <w:proofErr w:type="spellStart"/>
            <w:r>
              <w:t>Otmoor</w:t>
            </w:r>
            <w:proofErr w:type="spellEnd"/>
            <w:r>
              <w:t xml:space="preserve"> Primary,</w:t>
            </w:r>
            <w:r>
              <w:t xml:space="preserve"> we have high aspirations for our children, and we believe that no child should be left behind. We are determined to ensure that all our children are given every chance to realise their full potential. Through careful monitoring and reviewing of PP children’s progress and through communication with parents, we look to adapt the provision to match the needs of each PP child.</w:t>
            </w:r>
          </w:p>
          <w:p w14:paraId="090C66B4" w14:textId="77777777" w:rsidR="00B80053" w:rsidRDefault="00B80053" w:rsidP="00B80053">
            <w:pPr>
              <w:spacing w:after="0" w:line="240" w:lineRule="auto"/>
            </w:pPr>
          </w:p>
          <w:p w14:paraId="59AAA170" w14:textId="066C6FDF" w:rsidR="00FD07A7" w:rsidRDefault="00000000" w:rsidP="00B80053">
            <w:pPr>
              <w:spacing w:after="0" w:line="240" w:lineRule="auto"/>
              <w:rPr>
                <w:color w:val="000000"/>
              </w:rPr>
            </w:pPr>
            <w:r>
              <w:rPr>
                <w:color w:val="000000"/>
              </w:rPr>
              <w:t>Through targeted academic support, our aim at Charlton is for pupils to:</w:t>
            </w:r>
          </w:p>
          <w:p w14:paraId="02003350" w14:textId="77777777" w:rsidR="00FD07A7" w:rsidRDefault="00000000" w:rsidP="00B80053">
            <w:pPr>
              <w:numPr>
                <w:ilvl w:val="0"/>
                <w:numId w:val="1"/>
              </w:numPr>
              <w:spacing w:after="0" w:line="240" w:lineRule="auto"/>
              <w:rPr>
                <w:color w:val="000000"/>
              </w:rPr>
            </w:pPr>
            <w:r>
              <w:rPr>
                <w:color w:val="000000"/>
              </w:rPr>
              <w:t xml:space="preserve">make accelerated </w:t>
            </w:r>
            <w:proofErr w:type="gramStart"/>
            <w:r>
              <w:rPr>
                <w:color w:val="000000"/>
              </w:rPr>
              <w:t>progress</w:t>
            </w:r>
            <w:proofErr w:type="gramEnd"/>
          </w:p>
          <w:p w14:paraId="5CBD2D92" w14:textId="77777777" w:rsidR="00FD07A7" w:rsidRDefault="00000000" w:rsidP="00B80053">
            <w:pPr>
              <w:numPr>
                <w:ilvl w:val="0"/>
                <w:numId w:val="1"/>
              </w:numPr>
              <w:spacing w:after="0" w:line="240" w:lineRule="auto"/>
              <w:rPr>
                <w:color w:val="000000"/>
              </w:rPr>
            </w:pPr>
            <w:r>
              <w:rPr>
                <w:color w:val="000000"/>
              </w:rPr>
              <w:t xml:space="preserve">receive high quality </w:t>
            </w:r>
            <w:proofErr w:type="gramStart"/>
            <w:r>
              <w:rPr>
                <w:color w:val="000000"/>
              </w:rPr>
              <w:t>learning</w:t>
            </w:r>
            <w:proofErr w:type="gramEnd"/>
          </w:p>
          <w:p w14:paraId="608A2C01" w14:textId="77777777" w:rsidR="00FD07A7" w:rsidRDefault="00000000" w:rsidP="00B80053">
            <w:pPr>
              <w:numPr>
                <w:ilvl w:val="0"/>
                <w:numId w:val="1"/>
              </w:numPr>
              <w:spacing w:after="0" w:line="240" w:lineRule="auto"/>
              <w:rPr>
                <w:color w:val="000000"/>
              </w:rPr>
            </w:pPr>
            <w:r>
              <w:rPr>
                <w:color w:val="000000"/>
              </w:rPr>
              <w:t xml:space="preserve">have access to additional support in lessons when </w:t>
            </w:r>
            <w:proofErr w:type="gramStart"/>
            <w:r>
              <w:rPr>
                <w:color w:val="000000"/>
              </w:rPr>
              <w:t>needed</w:t>
            </w:r>
            <w:proofErr w:type="gramEnd"/>
          </w:p>
          <w:p w14:paraId="2FC71DC6" w14:textId="77777777" w:rsidR="00FD07A7" w:rsidRDefault="00000000" w:rsidP="00B80053">
            <w:pPr>
              <w:numPr>
                <w:ilvl w:val="0"/>
                <w:numId w:val="1"/>
              </w:numPr>
              <w:spacing w:after="0" w:line="240" w:lineRule="auto"/>
              <w:rPr>
                <w:color w:val="000000"/>
              </w:rPr>
            </w:pPr>
            <w:r>
              <w:rPr>
                <w:color w:val="000000"/>
              </w:rPr>
              <w:t xml:space="preserve">be provided with more personalised learning and </w:t>
            </w:r>
            <w:proofErr w:type="gramStart"/>
            <w:r>
              <w:rPr>
                <w:color w:val="000000"/>
              </w:rPr>
              <w:t>support</w:t>
            </w:r>
            <w:proofErr w:type="gramEnd"/>
            <w:r>
              <w:rPr>
                <w:color w:val="000000"/>
              </w:rPr>
              <w:t xml:space="preserve"> </w:t>
            </w:r>
          </w:p>
          <w:p w14:paraId="6BB1B05D" w14:textId="1DFB2CBE" w:rsidR="0060261E" w:rsidRDefault="0060261E" w:rsidP="00B80053">
            <w:pPr>
              <w:numPr>
                <w:ilvl w:val="0"/>
                <w:numId w:val="1"/>
              </w:numPr>
              <w:spacing w:after="0" w:line="240" w:lineRule="auto"/>
              <w:rPr>
                <w:color w:val="000000"/>
              </w:rPr>
            </w:pPr>
            <w:r>
              <w:rPr>
                <w:color w:val="000000"/>
              </w:rPr>
              <w:t>develop SEMH skills.</w:t>
            </w:r>
          </w:p>
          <w:p w14:paraId="04CDEEA1" w14:textId="77777777" w:rsidR="00FD07A7" w:rsidRDefault="00FD07A7" w:rsidP="00B80053">
            <w:pPr>
              <w:spacing w:after="0" w:line="240" w:lineRule="auto"/>
              <w:ind w:left="720"/>
              <w:rPr>
                <w:color w:val="000000"/>
              </w:rPr>
            </w:pPr>
          </w:p>
          <w:p w14:paraId="6B4844B7" w14:textId="77777777" w:rsidR="00FD07A7" w:rsidRDefault="00000000" w:rsidP="00B80053">
            <w:pPr>
              <w:spacing w:after="0" w:line="240" w:lineRule="auto"/>
              <w:rPr>
                <w:color w:val="000000"/>
              </w:rPr>
            </w:pPr>
            <w:r>
              <w:rPr>
                <w:color w:val="000000"/>
              </w:rPr>
              <w:t xml:space="preserve">Through high quality teaching, pupils at Charlton will: </w:t>
            </w:r>
          </w:p>
          <w:p w14:paraId="4E812374" w14:textId="77777777" w:rsidR="00FD07A7" w:rsidRDefault="00000000" w:rsidP="00B80053">
            <w:pPr>
              <w:numPr>
                <w:ilvl w:val="0"/>
                <w:numId w:val="2"/>
              </w:numPr>
              <w:spacing w:after="0" w:line="240" w:lineRule="auto"/>
              <w:rPr>
                <w:color w:val="000000"/>
              </w:rPr>
            </w:pPr>
            <w:r>
              <w:rPr>
                <w:color w:val="000000"/>
              </w:rPr>
              <w:t xml:space="preserve">Experience a broad and balanced </w:t>
            </w:r>
            <w:proofErr w:type="gramStart"/>
            <w:r>
              <w:rPr>
                <w:color w:val="000000"/>
              </w:rPr>
              <w:t>curriculum</w:t>
            </w:r>
            <w:proofErr w:type="gramEnd"/>
          </w:p>
          <w:p w14:paraId="4B3A0676" w14:textId="77777777" w:rsidR="00FD07A7" w:rsidRDefault="00000000" w:rsidP="00B80053">
            <w:pPr>
              <w:numPr>
                <w:ilvl w:val="0"/>
                <w:numId w:val="2"/>
              </w:numPr>
              <w:spacing w:after="0" w:line="240" w:lineRule="auto"/>
              <w:rPr>
                <w:color w:val="000000"/>
              </w:rPr>
            </w:pPr>
            <w:r>
              <w:rPr>
                <w:color w:val="000000"/>
              </w:rPr>
              <w:t>Develop cultural awareness and a greater awareness of the world they live in.</w:t>
            </w:r>
          </w:p>
          <w:p w14:paraId="0C16B73C" w14:textId="77777777" w:rsidR="00FD07A7" w:rsidRDefault="00FD07A7" w:rsidP="00B80053">
            <w:pPr>
              <w:spacing w:after="0" w:line="240" w:lineRule="auto"/>
              <w:ind w:left="720"/>
              <w:rPr>
                <w:color w:val="000000"/>
              </w:rPr>
            </w:pPr>
          </w:p>
          <w:p w14:paraId="5E802E85" w14:textId="77777777" w:rsidR="00FD07A7" w:rsidRDefault="00000000" w:rsidP="00B80053">
            <w:pPr>
              <w:spacing w:after="0" w:line="240" w:lineRule="auto"/>
              <w:rPr>
                <w:color w:val="000000"/>
              </w:rPr>
            </w:pPr>
            <w:r>
              <w:rPr>
                <w:color w:val="000000"/>
              </w:rPr>
              <w:t>Our aim at Charlton is to use wider strategies to support pupils and families in relation to non-academic challenges to ensure that their pupils thrive at school. We will aim to:</w:t>
            </w:r>
          </w:p>
          <w:p w14:paraId="76858738" w14:textId="77777777" w:rsidR="00FD07A7" w:rsidRDefault="00000000" w:rsidP="00B80053">
            <w:pPr>
              <w:numPr>
                <w:ilvl w:val="0"/>
                <w:numId w:val="3"/>
              </w:numPr>
              <w:spacing w:after="0" w:line="240" w:lineRule="auto"/>
              <w:rPr>
                <w:color w:val="000000"/>
              </w:rPr>
            </w:pPr>
            <w:r>
              <w:rPr>
                <w:color w:val="000000"/>
              </w:rPr>
              <w:t xml:space="preserve">support families with access to </w:t>
            </w:r>
            <w:proofErr w:type="spellStart"/>
            <w:r>
              <w:rPr>
                <w:color w:val="000000"/>
              </w:rPr>
              <w:t>extra curricular</w:t>
            </w:r>
            <w:proofErr w:type="spellEnd"/>
            <w:r>
              <w:rPr>
                <w:color w:val="000000"/>
              </w:rPr>
              <w:t xml:space="preserve"> provision</w:t>
            </w:r>
          </w:p>
          <w:p w14:paraId="7BA1668D" w14:textId="77777777" w:rsidR="00FD07A7" w:rsidRDefault="00000000" w:rsidP="00B80053">
            <w:pPr>
              <w:numPr>
                <w:ilvl w:val="0"/>
                <w:numId w:val="3"/>
              </w:numPr>
              <w:spacing w:after="0" w:line="240" w:lineRule="auto"/>
              <w:rPr>
                <w:color w:val="000000"/>
              </w:rPr>
            </w:pPr>
            <w:r>
              <w:rPr>
                <w:color w:val="000000"/>
              </w:rPr>
              <w:t xml:space="preserve">Provide uniform to </w:t>
            </w:r>
            <w:proofErr w:type="gramStart"/>
            <w:r>
              <w:rPr>
                <w:color w:val="000000"/>
              </w:rPr>
              <w:t>families</w:t>
            </w:r>
            <w:proofErr w:type="gramEnd"/>
            <w:r>
              <w:rPr>
                <w:color w:val="000000"/>
              </w:rPr>
              <w:t xml:space="preserve"> </w:t>
            </w:r>
          </w:p>
          <w:p w14:paraId="5B64BADC" w14:textId="68F3B318" w:rsidR="00FD07A7" w:rsidRPr="0060261E" w:rsidRDefault="00000000" w:rsidP="00B80053">
            <w:pPr>
              <w:numPr>
                <w:ilvl w:val="0"/>
                <w:numId w:val="3"/>
              </w:numPr>
              <w:spacing w:after="0" w:line="240" w:lineRule="auto"/>
              <w:rPr>
                <w:color w:val="000000"/>
              </w:rPr>
            </w:pPr>
            <w:r>
              <w:rPr>
                <w:color w:val="000000"/>
              </w:rPr>
              <w:t>Enable children to access all educational visits</w:t>
            </w:r>
          </w:p>
        </w:tc>
      </w:tr>
    </w:tbl>
    <w:p w14:paraId="30B259AE" w14:textId="77777777" w:rsidR="00FD07A7" w:rsidRDefault="00000000" w:rsidP="00B80053">
      <w:pPr>
        <w:pStyle w:val="Heading2"/>
        <w:spacing w:before="600" w:after="0"/>
      </w:pPr>
      <w:r>
        <w:t>Challenges</w:t>
      </w:r>
    </w:p>
    <w:p w14:paraId="45273E4E" w14:textId="77777777" w:rsidR="00FD07A7" w:rsidRDefault="00000000" w:rsidP="00B80053">
      <w:pPr>
        <w:spacing w:after="0"/>
      </w:pPr>
      <w:r>
        <w:t>This details the key challenges to achievement that we have identified among our disadvantaged pupils.</w:t>
      </w:r>
    </w:p>
    <w:tbl>
      <w:tblPr>
        <w:tblStyle w:val="a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8441"/>
      </w:tblGrid>
      <w:tr w:rsidR="00FD07A7" w14:paraId="435B03B7" w14:textId="77777777" w:rsidTr="00B80053">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8E04DD" w14:textId="77777777" w:rsidR="00FD07A7" w:rsidRDefault="00000000" w:rsidP="00B80053">
            <w:pPr>
              <w:pBdr>
                <w:top w:val="nil"/>
                <w:left w:val="nil"/>
                <w:bottom w:val="nil"/>
                <w:right w:val="nil"/>
                <w:between w:val="nil"/>
              </w:pBdr>
              <w:spacing w:before="60" w:after="0" w:line="240" w:lineRule="auto"/>
              <w:ind w:left="57" w:right="57"/>
              <w:rPr>
                <w:b/>
              </w:rPr>
            </w:pPr>
            <w:r>
              <w:rPr>
                <w:b/>
              </w:rP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C5D538D" w14:textId="77777777" w:rsidR="00FD07A7" w:rsidRDefault="00000000" w:rsidP="00B80053">
            <w:pPr>
              <w:pBdr>
                <w:top w:val="nil"/>
                <w:left w:val="nil"/>
                <w:bottom w:val="nil"/>
                <w:right w:val="nil"/>
                <w:between w:val="nil"/>
              </w:pBdr>
              <w:spacing w:before="60" w:after="0" w:line="240" w:lineRule="auto"/>
              <w:ind w:left="57" w:right="57"/>
              <w:rPr>
                <w:b/>
              </w:rPr>
            </w:pPr>
            <w:r>
              <w:rPr>
                <w:b/>
              </w:rPr>
              <w:t xml:space="preserve">Detail of challenge </w:t>
            </w:r>
          </w:p>
        </w:tc>
      </w:tr>
      <w:tr w:rsidR="00B80053" w14:paraId="5676B8A5" w14:textId="77777777" w:rsidTr="00B80053">
        <w:trPr>
          <w:trHeight w:val="803"/>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8BBF5" w14:textId="42679D30"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024E" w14:textId="77777777"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 xml:space="preserve">Social, </w:t>
            </w:r>
            <w:proofErr w:type="gramStart"/>
            <w:r>
              <w:rPr>
                <w:sz w:val="22"/>
                <w:szCs w:val="22"/>
              </w:rPr>
              <w:t>emotional</w:t>
            </w:r>
            <w:proofErr w:type="gramEnd"/>
            <w:r>
              <w:rPr>
                <w:sz w:val="22"/>
                <w:szCs w:val="22"/>
              </w:rPr>
              <w:t xml:space="preserve"> and mental health difficulties.</w:t>
            </w:r>
          </w:p>
          <w:p w14:paraId="3B5F6A1D" w14:textId="750B1DCF"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Pupils in receipt of disadvantaged funding are likely to become passive or reluctant learners</w:t>
            </w:r>
          </w:p>
        </w:tc>
      </w:tr>
      <w:tr w:rsidR="00B80053" w14:paraId="209E9DD5" w14:textId="77777777" w:rsidTr="00B8005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9977" w14:textId="29FC1AC6"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3EEF8" w14:textId="77777777"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Limited access to wider opportunities and educational experiences through trips, visits, wrap around care.</w:t>
            </w:r>
          </w:p>
          <w:p w14:paraId="2424535B" w14:textId="1879332A"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children</w:t>
            </w:r>
            <w:r>
              <w:rPr>
                <w:sz w:val="22"/>
                <w:szCs w:val="22"/>
              </w:rPr>
              <w:t xml:space="preserve"> in receipt of PP are </w:t>
            </w:r>
            <w:r>
              <w:rPr>
                <w:sz w:val="22"/>
                <w:szCs w:val="22"/>
              </w:rPr>
              <w:t xml:space="preserve">less likely to participate in reading, trips, </w:t>
            </w:r>
            <w:proofErr w:type="gramStart"/>
            <w:r>
              <w:rPr>
                <w:sz w:val="22"/>
                <w:szCs w:val="22"/>
              </w:rPr>
              <w:t>visits</w:t>
            </w:r>
            <w:proofErr w:type="gramEnd"/>
            <w:r>
              <w:rPr>
                <w:sz w:val="22"/>
                <w:szCs w:val="22"/>
              </w:rPr>
              <w:t xml:space="preserve"> or other enrichment activities.</w:t>
            </w:r>
          </w:p>
        </w:tc>
      </w:tr>
      <w:tr w:rsidR="00B80053" w14:paraId="7E855AA9" w14:textId="77777777" w:rsidTr="00B8005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23798" w14:textId="2905E3D2"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8C8F" w14:textId="4531CF55"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 xml:space="preserve">Gaps in reading, writing, </w:t>
            </w:r>
            <w:proofErr w:type="gramStart"/>
            <w:r>
              <w:rPr>
                <w:sz w:val="22"/>
                <w:szCs w:val="22"/>
              </w:rPr>
              <w:t>maths</w:t>
            </w:r>
            <w:proofErr w:type="gramEnd"/>
            <w:r>
              <w:rPr>
                <w:sz w:val="22"/>
                <w:szCs w:val="22"/>
              </w:rPr>
              <w:t xml:space="preserve"> and phonics.</w:t>
            </w:r>
          </w:p>
          <w:p w14:paraId="3DC46223" w14:textId="77777777"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In 2022-23 there was a much higher percentage of children in receipt of PP funding that are ‘well below’ in reading, writing and maths compared to those not in receipt of PP funding. Our aim is to move these children from ‘well below’ to ‘just below’ or ‘expected’.</w:t>
            </w:r>
          </w:p>
          <w:p w14:paraId="1F6B9D7C" w14:textId="3AF4F611" w:rsidR="00B80053" w:rsidRDefault="00B80053" w:rsidP="00B80053">
            <w:pPr>
              <w:pBdr>
                <w:top w:val="nil"/>
                <w:left w:val="nil"/>
                <w:bottom w:val="nil"/>
                <w:right w:val="nil"/>
                <w:between w:val="nil"/>
              </w:pBdr>
              <w:spacing w:before="60" w:after="0" w:line="240" w:lineRule="auto"/>
              <w:ind w:left="57" w:right="57"/>
              <w:rPr>
                <w:sz w:val="22"/>
                <w:szCs w:val="22"/>
              </w:rPr>
            </w:pPr>
            <w:r>
              <w:rPr>
                <w:sz w:val="22"/>
                <w:szCs w:val="22"/>
              </w:rPr>
              <w:t>Some of our children in receipt of PP are also on the SEN register which adds complexity to their progress, in some areas.</w:t>
            </w:r>
          </w:p>
        </w:tc>
      </w:tr>
      <w:tr w:rsidR="00B80053" w14:paraId="6D734C00" w14:textId="77777777" w:rsidTr="00B8005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9BC9" w14:textId="4220D3FE" w:rsidR="00B80053" w:rsidRDefault="00B80053">
            <w:pPr>
              <w:pBdr>
                <w:top w:val="nil"/>
                <w:left w:val="nil"/>
                <w:bottom w:val="nil"/>
                <w:right w:val="nil"/>
                <w:between w:val="nil"/>
              </w:pBdr>
              <w:spacing w:before="60" w:after="60" w:line="240" w:lineRule="auto"/>
              <w:ind w:left="57" w:right="57"/>
              <w:rPr>
                <w:sz w:val="22"/>
                <w:szCs w:val="22"/>
              </w:rPr>
            </w:pPr>
            <w:r>
              <w:rPr>
                <w:sz w:val="22"/>
                <w:szCs w:val="22"/>
              </w:rPr>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3A4C" w14:textId="5594C121" w:rsidR="00B80053" w:rsidRDefault="00B80053">
            <w:pPr>
              <w:pBdr>
                <w:top w:val="nil"/>
                <w:left w:val="nil"/>
                <w:bottom w:val="nil"/>
                <w:right w:val="nil"/>
                <w:between w:val="nil"/>
              </w:pBdr>
              <w:spacing w:before="60" w:after="60" w:line="240" w:lineRule="auto"/>
              <w:ind w:left="57" w:right="57"/>
              <w:rPr>
                <w:sz w:val="22"/>
                <w:szCs w:val="22"/>
              </w:rPr>
            </w:pPr>
            <w:r>
              <w:rPr>
                <w:sz w:val="22"/>
                <w:szCs w:val="22"/>
              </w:rPr>
              <w:t>Poor attendance and punctuality</w:t>
            </w:r>
          </w:p>
        </w:tc>
      </w:tr>
    </w:tbl>
    <w:p w14:paraId="021C02B7" w14:textId="77777777" w:rsidR="00FD07A7" w:rsidRDefault="00000000">
      <w:pPr>
        <w:pStyle w:val="Heading2"/>
        <w:spacing w:before="600"/>
      </w:pPr>
      <w:bookmarkStart w:id="3" w:name="_heading=h.3znysh7" w:colFirst="0" w:colLast="0"/>
      <w:bookmarkEnd w:id="3"/>
      <w:r>
        <w:lastRenderedPageBreak/>
        <w:t xml:space="preserve">Intended </w:t>
      </w:r>
      <w:proofErr w:type="gramStart"/>
      <w:r>
        <w:t>outcomes</w:t>
      </w:r>
      <w:proofErr w:type="gramEnd"/>
      <w:r>
        <w:t xml:space="preserve"> </w:t>
      </w:r>
    </w:p>
    <w:p w14:paraId="07A0E87F" w14:textId="77777777" w:rsidR="00FD07A7" w:rsidRDefault="00000000">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b"/>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250"/>
      </w:tblGrid>
      <w:tr w:rsidR="00FD07A7" w14:paraId="4ACEC902"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040497" w14:textId="77777777" w:rsidR="00FD07A7" w:rsidRDefault="00000000">
            <w:pPr>
              <w:pBdr>
                <w:top w:val="nil"/>
                <w:left w:val="nil"/>
                <w:bottom w:val="nil"/>
                <w:right w:val="nil"/>
                <w:between w:val="nil"/>
              </w:pBdr>
              <w:spacing w:before="60" w:after="60" w:line="240" w:lineRule="auto"/>
              <w:ind w:left="57" w:right="57"/>
              <w:rPr>
                <w:b/>
              </w:rPr>
            </w:pPr>
            <w:r>
              <w:rPr>
                <w:b/>
              </w:rPr>
              <w:t>Intended outcome</w:t>
            </w:r>
          </w:p>
        </w:tc>
        <w:tc>
          <w:tcPr>
            <w:tcW w:w="52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30E506" w14:textId="77777777" w:rsidR="00FD07A7" w:rsidRDefault="00000000">
            <w:pPr>
              <w:pBdr>
                <w:top w:val="nil"/>
                <w:left w:val="nil"/>
                <w:bottom w:val="nil"/>
                <w:right w:val="nil"/>
                <w:between w:val="nil"/>
              </w:pBdr>
              <w:spacing w:before="60" w:after="60" w:line="240" w:lineRule="auto"/>
              <w:ind w:left="57" w:right="57"/>
              <w:rPr>
                <w:b/>
              </w:rPr>
            </w:pPr>
            <w:r>
              <w:rPr>
                <w:b/>
              </w:rPr>
              <w:t>Success criteria</w:t>
            </w:r>
          </w:p>
        </w:tc>
      </w:tr>
      <w:tr w:rsidR="008F7C4C" w14:paraId="0C15E525" w14:textId="77777777" w:rsidTr="006D5779">
        <w:trPr>
          <w:trHeight w:val="4452"/>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7C21A3" w14:textId="77777777" w:rsidR="008F7C4C" w:rsidRPr="006D5779" w:rsidRDefault="008F7C4C" w:rsidP="008F7C4C">
            <w:pPr>
              <w:spacing w:before="60" w:after="60" w:line="240" w:lineRule="auto"/>
              <w:ind w:left="57" w:right="57"/>
              <w:rPr>
                <w:sz w:val="22"/>
                <w:szCs w:val="22"/>
              </w:rPr>
            </w:pPr>
            <w:r w:rsidRPr="006D5779">
              <w:rPr>
                <w:sz w:val="22"/>
                <w:szCs w:val="22"/>
              </w:rPr>
              <w:t>Increase the number of disadvantaged pupils achieving ‘high standard’ at KS2.</w:t>
            </w:r>
          </w:p>
          <w:p w14:paraId="28A87FCC" w14:textId="77777777" w:rsidR="008F7C4C" w:rsidRPr="006D5779" w:rsidRDefault="008F7C4C" w:rsidP="008F7C4C">
            <w:pPr>
              <w:spacing w:before="60" w:after="60" w:line="240" w:lineRule="auto"/>
              <w:ind w:left="57" w:right="57"/>
              <w:rPr>
                <w:sz w:val="22"/>
                <w:szCs w:val="22"/>
              </w:rPr>
            </w:pPr>
          </w:p>
          <w:p w14:paraId="4A56B8E4" w14:textId="77777777" w:rsidR="008F7C4C" w:rsidRPr="006D5779" w:rsidRDefault="008F7C4C" w:rsidP="008F7C4C">
            <w:pPr>
              <w:spacing w:before="60" w:after="60" w:line="240" w:lineRule="auto"/>
              <w:ind w:left="57" w:right="57"/>
              <w:rPr>
                <w:sz w:val="22"/>
                <w:szCs w:val="22"/>
              </w:rPr>
            </w:pPr>
            <w:r w:rsidRPr="006D5779">
              <w:rPr>
                <w:sz w:val="22"/>
                <w:szCs w:val="22"/>
              </w:rPr>
              <w:t>Improved rates of progress across school curriculum, especially in maths, reading and writing.</w:t>
            </w:r>
          </w:p>
          <w:p w14:paraId="79457407" w14:textId="633B777E" w:rsidR="008F7C4C" w:rsidRPr="006D5779" w:rsidRDefault="008F7C4C" w:rsidP="008F7C4C">
            <w:pPr>
              <w:spacing w:before="60" w:after="60" w:line="240" w:lineRule="auto"/>
              <w:ind w:left="57" w:right="57"/>
              <w:rPr>
                <w:sz w:val="22"/>
                <w:szCs w:val="22"/>
              </w:rPr>
            </w:pPr>
          </w:p>
        </w:tc>
        <w:tc>
          <w:tcPr>
            <w:tcW w:w="52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E75F8E" w14:textId="77777777" w:rsidR="008F7C4C" w:rsidRPr="006D5779" w:rsidRDefault="008F7C4C">
            <w:pPr>
              <w:spacing w:before="60" w:after="60" w:line="240" w:lineRule="auto"/>
              <w:ind w:right="57"/>
              <w:rPr>
                <w:sz w:val="22"/>
                <w:szCs w:val="22"/>
              </w:rPr>
            </w:pPr>
            <w:r w:rsidRPr="006D5779">
              <w:rPr>
                <w:sz w:val="22"/>
                <w:szCs w:val="22"/>
              </w:rPr>
              <w:t xml:space="preserve">Progress of disadvantaged children is in line with </w:t>
            </w:r>
            <w:proofErr w:type="gramStart"/>
            <w:r w:rsidRPr="006D5779">
              <w:rPr>
                <w:sz w:val="22"/>
                <w:szCs w:val="22"/>
              </w:rPr>
              <w:t>non PP</w:t>
            </w:r>
            <w:proofErr w:type="gramEnd"/>
            <w:r w:rsidRPr="006D5779">
              <w:rPr>
                <w:sz w:val="22"/>
                <w:szCs w:val="22"/>
              </w:rPr>
              <w:t xml:space="preserve"> pupils. Measured through termly teacher assessment on </w:t>
            </w:r>
            <w:r w:rsidRPr="006D5779">
              <w:rPr>
                <w:sz w:val="22"/>
                <w:szCs w:val="22"/>
              </w:rPr>
              <w:t>insight</w:t>
            </w:r>
            <w:r w:rsidRPr="006D5779">
              <w:rPr>
                <w:sz w:val="22"/>
                <w:szCs w:val="22"/>
              </w:rPr>
              <w:t>, writing moderation.</w:t>
            </w:r>
          </w:p>
          <w:p w14:paraId="6D878916" w14:textId="77777777" w:rsidR="008F7C4C" w:rsidRPr="006D5779" w:rsidRDefault="008F7C4C">
            <w:pPr>
              <w:spacing w:before="60" w:after="60" w:line="240" w:lineRule="auto"/>
              <w:ind w:right="57"/>
              <w:rPr>
                <w:sz w:val="22"/>
                <w:szCs w:val="22"/>
              </w:rPr>
            </w:pPr>
          </w:p>
          <w:p w14:paraId="60BB84AA" w14:textId="14DD5623" w:rsidR="008F7C4C" w:rsidRPr="006D5779" w:rsidRDefault="008F7C4C">
            <w:pPr>
              <w:spacing w:before="60" w:after="60" w:line="240" w:lineRule="auto"/>
              <w:ind w:right="57"/>
              <w:rPr>
                <w:sz w:val="22"/>
                <w:szCs w:val="22"/>
              </w:rPr>
            </w:pPr>
            <w:r w:rsidRPr="006D5779">
              <w:rPr>
                <w:sz w:val="22"/>
                <w:szCs w:val="22"/>
              </w:rPr>
              <w:t>Pupils will make accelerated progress in identified areas of need. This is through group support, 1:1 support and interventions. Children will be moved from ‘well below’ to ‘just below’ or ‘expected’.</w:t>
            </w:r>
          </w:p>
          <w:p w14:paraId="0EF0F7CB" w14:textId="77777777" w:rsidR="008F7C4C" w:rsidRPr="006D5779" w:rsidRDefault="008F7C4C">
            <w:pPr>
              <w:spacing w:before="60" w:after="60" w:line="240" w:lineRule="auto"/>
              <w:ind w:right="57"/>
              <w:rPr>
                <w:sz w:val="22"/>
                <w:szCs w:val="22"/>
              </w:rPr>
            </w:pPr>
          </w:p>
          <w:p w14:paraId="78811BD6" w14:textId="03D530AB" w:rsidR="008F7C4C" w:rsidRPr="006D5779" w:rsidRDefault="008F7C4C" w:rsidP="0048510D">
            <w:pPr>
              <w:pBdr>
                <w:top w:val="nil"/>
                <w:left w:val="nil"/>
                <w:bottom w:val="nil"/>
                <w:right w:val="nil"/>
                <w:between w:val="nil"/>
              </w:pBdr>
              <w:spacing w:before="60" w:after="60" w:line="240" w:lineRule="auto"/>
              <w:ind w:right="57"/>
              <w:rPr>
                <w:sz w:val="22"/>
                <w:szCs w:val="22"/>
              </w:rPr>
            </w:pPr>
            <w:r w:rsidRPr="006D5779">
              <w:rPr>
                <w:sz w:val="22"/>
                <w:szCs w:val="22"/>
              </w:rPr>
              <w:t>In school tracking data (</w:t>
            </w:r>
            <w:r w:rsidRPr="006D5779">
              <w:rPr>
                <w:sz w:val="22"/>
                <w:szCs w:val="22"/>
              </w:rPr>
              <w:t>Insight)</w:t>
            </w:r>
            <w:r w:rsidRPr="006D5779">
              <w:rPr>
                <w:sz w:val="22"/>
                <w:szCs w:val="22"/>
              </w:rPr>
              <w:t xml:space="preserve"> and end of Key Stage (GLD, KS1 and KS2, Multiplication check, Phonics Check) assessments will show an increase in the number of children working at age related expectation year on year and an increase in the number of disadvantaged pupils achieving the higher standard at the end of KS2.</w:t>
            </w:r>
          </w:p>
        </w:tc>
      </w:tr>
      <w:tr w:rsidR="00FD07A7" w14:paraId="62662A0D"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66F8" w14:textId="67568F2F" w:rsidR="00FD07A7" w:rsidRPr="006D5779" w:rsidRDefault="008F7C4C">
            <w:pPr>
              <w:pBdr>
                <w:top w:val="nil"/>
                <w:left w:val="nil"/>
                <w:bottom w:val="nil"/>
                <w:right w:val="nil"/>
                <w:between w:val="nil"/>
              </w:pBdr>
              <w:spacing w:before="60" w:after="60" w:line="240" w:lineRule="auto"/>
              <w:ind w:right="57"/>
              <w:rPr>
                <w:sz w:val="22"/>
                <w:szCs w:val="22"/>
              </w:rPr>
            </w:pPr>
            <w:r w:rsidRPr="006D5779">
              <w:rPr>
                <w:sz w:val="22"/>
                <w:szCs w:val="22"/>
              </w:rPr>
              <w:t>Quality first teaching is embedded in practice of teachers and teaching assistants. Providing pupils with modelling/scaffolding/appropriate steps to achieve.</w:t>
            </w:r>
          </w:p>
          <w:p w14:paraId="4ACC1FB8" w14:textId="77777777" w:rsidR="00FD07A7" w:rsidRPr="006D5779" w:rsidRDefault="00FD07A7">
            <w:pPr>
              <w:pBdr>
                <w:top w:val="nil"/>
                <w:left w:val="nil"/>
                <w:bottom w:val="nil"/>
                <w:right w:val="nil"/>
                <w:between w:val="nil"/>
              </w:pBdr>
              <w:spacing w:before="60" w:after="60" w:line="240" w:lineRule="auto"/>
              <w:ind w:right="57"/>
              <w:rPr>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B7B4" w14:textId="77777777" w:rsidR="00FD07A7" w:rsidRPr="006D5779" w:rsidRDefault="00000000">
            <w:pPr>
              <w:pBdr>
                <w:top w:val="nil"/>
                <w:left w:val="nil"/>
                <w:bottom w:val="nil"/>
                <w:right w:val="nil"/>
                <w:between w:val="nil"/>
              </w:pBdr>
              <w:spacing w:before="60" w:after="60" w:line="240" w:lineRule="auto"/>
              <w:ind w:right="57"/>
              <w:rPr>
                <w:sz w:val="22"/>
                <w:szCs w:val="22"/>
              </w:rPr>
            </w:pPr>
            <w:r w:rsidRPr="006D5779">
              <w:rPr>
                <w:sz w:val="22"/>
                <w:szCs w:val="22"/>
              </w:rPr>
              <w:t xml:space="preserve">Pupils will make accelerated </w:t>
            </w:r>
            <w:proofErr w:type="gramStart"/>
            <w:r w:rsidRPr="006D5779">
              <w:rPr>
                <w:sz w:val="22"/>
                <w:szCs w:val="22"/>
              </w:rPr>
              <w:t>progress</w:t>
            </w:r>
            <w:proofErr w:type="gramEnd"/>
            <w:r w:rsidRPr="006D5779">
              <w:rPr>
                <w:sz w:val="22"/>
                <w:szCs w:val="22"/>
              </w:rPr>
              <w:t xml:space="preserve"> </w:t>
            </w:r>
          </w:p>
          <w:p w14:paraId="290D9F13" w14:textId="5D254B13" w:rsidR="00FD07A7" w:rsidRDefault="00000000">
            <w:pPr>
              <w:pBdr>
                <w:top w:val="nil"/>
                <w:left w:val="nil"/>
                <w:bottom w:val="nil"/>
                <w:right w:val="nil"/>
                <w:between w:val="nil"/>
              </w:pBdr>
              <w:spacing w:before="60" w:after="60" w:line="240" w:lineRule="auto"/>
              <w:ind w:right="57"/>
              <w:rPr>
                <w:sz w:val="22"/>
                <w:szCs w:val="22"/>
              </w:rPr>
            </w:pPr>
            <w:r w:rsidRPr="006D5779">
              <w:rPr>
                <w:sz w:val="22"/>
                <w:szCs w:val="22"/>
              </w:rPr>
              <w:t xml:space="preserve">Gaps in children’s learning will be identified and addressed </w:t>
            </w:r>
            <w:proofErr w:type="gramStart"/>
            <w:r w:rsidRPr="006D5779">
              <w:rPr>
                <w:sz w:val="22"/>
                <w:szCs w:val="22"/>
              </w:rPr>
              <w:t>quicker</w:t>
            </w:r>
            <w:proofErr w:type="gramEnd"/>
            <w:r w:rsidRPr="006D5779">
              <w:rPr>
                <w:sz w:val="22"/>
                <w:szCs w:val="22"/>
              </w:rPr>
              <w:t xml:space="preserve">  </w:t>
            </w:r>
          </w:p>
          <w:p w14:paraId="2D20E7B7" w14:textId="29FFC984" w:rsidR="006D5779" w:rsidRPr="006D5779" w:rsidRDefault="006D5779" w:rsidP="006D5779">
            <w:pPr>
              <w:spacing w:before="60" w:after="60" w:line="240" w:lineRule="auto"/>
              <w:ind w:right="57"/>
              <w:rPr>
                <w:sz w:val="22"/>
                <w:szCs w:val="22"/>
              </w:rPr>
            </w:pPr>
            <w:r w:rsidRPr="006D5779">
              <w:rPr>
                <w:sz w:val="22"/>
                <w:szCs w:val="22"/>
              </w:rPr>
              <w:t>Teachers and teaching assistants will have a wider range of strategies to support pupil(s) with additional needs.</w:t>
            </w:r>
          </w:p>
        </w:tc>
      </w:tr>
      <w:tr w:rsidR="00FD07A7" w14:paraId="623BE69A"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AA46" w14:textId="56A22C71" w:rsidR="00FD07A7" w:rsidRPr="006D5779" w:rsidRDefault="008F7C4C">
            <w:pPr>
              <w:pBdr>
                <w:top w:val="nil"/>
                <w:left w:val="nil"/>
                <w:bottom w:val="nil"/>
                <w:right w:val="nil"/>
                <w:between w:val="nil"/>
              </w:pBdr>
              <w:spacing w:before="60" w:after="60" w:line="240" w:lineRule="auto"/>
              <w:ind w:right="57"/>
              <w:rPr>
                <w:sz w:val="22"/>
                <w:szCs w:val="22"/>
              </w:rPr>
            </w:pPr>
            <w:r w:rsidRPr="006D5779">
              <w:rPr>
                <w:sz w:val="22"/>
                <w:szCs w:val="22"/>
              </w:rPr>
              <w:t>I</w:t>
            </w:r>
            <w:r w:rsidRPr="006D5779">
              <w:rPr>
                <w:sz w:val="22"/>
                <w:szCs w:val="22"/>
              </w:rPr>
              <w:t>mproved wellbeing for all pupils in our school, particularly our disadvantaged pupil</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BA3E" w14:textId="77777777" w:rsidR="00FD07A7" w:rsidRPr="006D5779" w:rsidRDefault="00000000">
            <w:pPr>
              <w:pBdr>
                <w:top w:val="nil"/>
                <w:left w:val="nil"/>
                <w:bottom w:val="nil"/>
                <w:right w:val="nil"/>
                <w:between w:val="nil"/>
              </w:pBdr>
              <w:spacing w:before="60" w:after="60" w:line="240" w:lineRule="auto"/>
              <w:ind w:right="57"/>
              <w:rPr>
                <w:sz w:val="22"/>
                <w:szCs w:val="22"/>
              </w:rPr>
            </w:pPr>
            <w:r w:rsidRPr="006D5779">
              <w:rPr>
                <w:sz w:val="22"/>
                <w:szCs w:val="22"/>
              </w:rPr>
              <w:t xml:space="preserve">Identifying children who need support with their SEMH needs helps them to become more ready and able to learn. In turn, the children will be able to make good academic progress.  </w:t>
            </w:r>
          </w:p>
          <w:p w14:paraId="4F9A0197" w14:textId="6E35E1E3" w:rsidR="008F7C4C" w:rsidRPr="006D5779" w:rsidRDefault="008F7C4C">
            <w:pPr>
              <w:pBdr>
                <w:top w:val="nil"/>
                <w:left w:val="nil"/>
                <w:bottom w:val="nil"/>
                <w:right w:val="nil"/>
                <w:between w:val="nil"/>
              </w:pBdr>
              <w:spacing w:before="60" w:after="60" w:line="240" w:lineRule="auto"/>
              <w:ind w:right="57"/>
              <w:rPr>
                <w:sz w:val="22"/>
                <w:szCs w:val="22"/>
              </w:rPr>
            </w:pPr>
            <w:r w:rsidRPr="006D5779">
              <w:rPr>
                <w:sz w:val="22"/>
                <w:szCs w:val="22"/>
              </w:rPr>
              <w:t>Observations of children’s engagement in learning.</w:t>
            </w:r>
          </w:p>
        </w:tc>
      </w:tr>
      <w:tr w:rsidR="00FD07A7" w14:paraId="55A35F2D"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A1E0" w14:textId="65675F66" w:rsidR="00FD07A7" w:rsidRPr="006D5779" w:rsidRDefault="006D5779">
            <w:pPr>
              <w:pBdr>
                <w:top w:val="nil"/>
                <w:left w:val="nil"/>
                <w:bottom w:val="nil"/>
                <w:right w:val="nil"/>
                <w:between w:val="nil"/>
              </w:pBdr>
              <w:spacing w:before="60" w:after="60" w:line="240" w:lineRule="auto"/>
              <w:ind w:right="57"/>
              <w:rPr>
                <w:sz w:val="22"/>
                <w:szCs w:val="22"/>
              </w:rPr>
            </w:pPr>
            <w:r w:rsidRPr="006D5779">
              <w:rPr>
                <w:sz w:val="22"/>
                <w:szCs w:val="22"/>
              </w:rPr>
              <w:t>Improved cultural and childhood experience for all pupils across school</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6F74" w14:textId="32C5B16C" w:rsidR="00FD07A7" w:rsidRPr="006D5779" w:rsidRDefault="006D5779">
            <w:pPr>
              <w:pBdr>
                <w:top w:val="nil"/>
                <w:left w:val="nil"/>
                <w:bottom w:val="nil"/>
                <w:right w:val="nil"/>
                <w:between w:val="nil"/>
              </w:pBdr>
              <w:spacing w:before="60" w:after="60" w:line="240" w:lineRule="auto"/>
              <w:ind w:right="57"/>
              <w:rPr>
                <w:sz w:val="22"/>
                <w:szCs w:val="22"/>
              </w:rPr>
            </w:pPr>
            <w:r w:rsidRPr="006D5779">
              <w:rPr>
                <w:sz w:val="22"/>
                <w:szCs w:val="22"/>
              </w:rPr>
              <w:t>Opportunities as cultural capital experiences (visits and visitors included) are planned and embedded in our curriculum, and these are accessed by all pupil premium children.</w:t>
            </w:r>
          </w:p>
        </w:tc>
      </w:tr>
      <w:tr w:rsidR="00FD07A7" w14:paraId="7D393605"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52F5" w14:textId="14B73595" w:rsidR="00FD07A7" w:rsidRPr="006D5779" w:rsidRDefault="008F7C4C">
            <w:pPr>
              <w:pBdr>
                <w:top w:val="nil"/>
                <w:left w:val="nil"/>
                <w:bottom w:val="nil"/>
                <w:right w:val="nil"/>
                <w:between w:val="nil"/>
              </w:pBdr>
              <w:spacing w:before="60" w:after="60" w:line="240" w:lineRule="auto"/>
              <w:ind w:right="57"/>
              <w:rPr>
                <w:sz w:val="22"/>
                <w:szCs w:val="22"/>
              </w:rPr>
            </w:pPr>
            <w:r w:rsidRPr="006D5779">
              <w:rPr>
                <w:sz w:val="22"/>
                <w:szCs w:val="22"/>
              </w:rPr>
              <w:t>Improved cultural and childhood experience for all pupils across school</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5C6A" w14:textId="77777777" w:rsidR="00FD07A7" w:rsidRPr="006D5779" w:rsidRDefault="00000000">
            <w:pPr>
              <w:pBdr>
                <w:top w:val="nil"/>
                <w:left w:val="nil"/>
                <w:bottom w:val="nil"/>
                <w:right w:val="nil"/>
                <w:between w:val="nil"/>
              </w:pBdr>
              <w:spacing w:before="60" w:after="60" w:line="240" w:lineRule="auto"/>
              <w:ind w:right="57"/>
              <w:rPr>
                <w:sz w:val="22"/>
                <w:szCs w:val="22"/>
              </w:rPr>
            </w:pPr>
            <w:r w:rsidRPr="006D5779">
              <w:rPr>
                <w:sz w:val="22"/>
                <w:szCs w:val="22"/>
              </w:rPr>
              <w:t>All pupils will be able to access the whole curriculum.</w:t>
            </w:r>
          </w:p>
          <w:p w14:paraId="75B0083E" w14:textId="639D2C24" w:rsidR="00FD07A7" w:rsidRPr="006D5779" w:rsidRDefault="00000000">
            <w:pPr>
              <w:pBdr>
                <w:top w:val="nil"/>
                <w:left w:val="nil"/>
                <w:bottom w:val="nil"/>
                <w:right w:val="nil"/>
                <w:between w:val="nil"/>
              </w:pBdr>
              <w:spacing w:before="60" w:after="60" w:line="240" w:lineRule="auto"/>
              <w:ind w:right="57"/>
              <w:rPr>
                <w:sz w:val="22"/>
                <w:szCs w:val="22"/>
              </w:rPr>
            </w:pPr>
            <w:r w:rsidRPr="006D5779">
              <w:rPr>
                <w:sz w:val="22"/>
                <w:szCs w:val="22"/>
              </w:rPr>
              <w:t xml:space="preserve">Pupils will maximise their learning through learning experiences within and outside of school. </w:t>
            </w:r>
          </w:p>
        </w:tc>
      </w:tr>
      <w:tr w:rsidR="006D5779" w14:paraId="12141249" w14:textId="77777777" w:rsidTr="006D57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944B" w14:textId="3FF0ED46" w:rsidR="006D5779" w:rsidRPr="006D5779" w:rsidRDefault="006D5779">
            <w:pPr>
              <w:pBdr>
                <w:top w:val="nil"/>
                <w:left w:val="nil"/>
                <w:bottom w:val="nil"/>
                <w:right w:val="nil"/>
                <w:between w:val="nil"/>
              </w:pBdr>
              <w:spacing w:before="60" w:after="60" w:line="240" w:lineRule="auto"/>
              <w:ind w:right="57"/>
              <w:rPr>
                <w:sz w:val="22"/>
                <w:szCs w:val="22"/>
              </w:rPr>
            </w:pPr>
            <w:r w:rsidRPr="006D5779">
              <w:rPr>
                <w:sz w:val="22"/>
                <w:szCs w:val="22"/>
              </w:rPr>
              <w:t xml:space="preserve">Improved attendance and punctuality of disadvantaged children. </w:t>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EA60" w14:textId="18CB6D33" w:rsidR="006D5779" w:rsidRPr="006D5779" w:rsidRDefault="006D5779">
            <w:pPr>
              <w:pBdr>
                <w:top w:val="nil"/>
                <w:left w:val="nil"/>
                <w:bottom w:val="nil"/>
                <w:right w:val="nil"/>
                <w:between w:val="nil"/>
              </w:pBdr>
              <w:spacing w:before="60" w:after="60" w:line="240" w:lineRule="auto"/>
              <w:ind w:right="57"/>
              <w:rPr>
                <w:sz w:val="22"/>
                <w:szCs w:val="22"/>
              </w:rPr>
            </w:pPr>
            <w:r w:rsidRPr="006D5779">
              <w:rPr>
                <w:sz w:val="22"/>
                <w:szCs w:val="22"/>
              </w:rPr>
              <w:t>Termly monitoring of attendance for Pupil Premium children shows improvement in attendance and punctuality.</w:t>
            </w:r>
          </w:p>
        </w:tc>
      </w:tr>
    </w:tbl>
    <w:p w14:paraId="16DA55A1" w14:textId="77777777" w:rsidR="00FD07A7" w:rsidRDefault="00000000">
      <w:pPr>
        <w:pStyle w:val="Heading2"/>
      </w:pPr>
      <w:r>
        <w:t>Activity in this academic year</w:t>
      </w:r>
    </w:p>
    <w:p w14:paraId="5113C60C" w14:textId="77777777" w:rsidR="00FD07A7" w:rsidRDefault="00000000">
      <w:pPr>
        <w:spacing w:after="480"/>
      </w:pPr>
      <w:r>
        <w:t xml:space="preserve">This details how we intend to spend our pupil premium (and recovery premium) funding </w:t>
      </w:r>
      <w:r>
        <w:rPr>
          <w:b/>
        </w:rPr>
        <w:t>this academic year</w:t>
      </w:r>
      <w:r>
        <w:t xml:space="preserve"> to address the challenges listed above.</w:t>
      </w:r>
    </w:p>
    <w:p w14:paraId="7EA19BEA" w14:textId="77777777" w:rsidR="00FD07A7" w:rsidRDefault="00000000">
      <w:pPr>
        <w:pStyle w:val="Heading3"/>
        <w:jc w:val="center"/>
      </w:pPr>
      <w:r>
        <w:lastRenderedPageBreak/>
        <w:t>High Quality Teaching (for example, CPD, recruitment and retention)</w:t>
      </w:r>
    </w:p>
    <w:p w14:paraId="18E74CE2" w14:textId="77777777" w:rsidR="00FD07A7" w:rsidRDefault="00000000">
      <w:r>
        <w:t>Budgeted cost: £2550</w:t>
      </w:r>
    </w:p>
    <w:tbl>
      <w:tblPr>
        <w:tblStyle w:val="a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FD07A7" w14:paraId="13E2D7CA"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7D2ABA" w14:textId="77777777" w:rsidR="00FD07A7"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8DD1D5A" w14:textId="77777777" w:rsidR="00FD07A7"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BBE23C" w14:textId="77777777" w:rsidR="00FD07A7"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FD07A7" w14:paraId="781E65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1882" w14:textId="77777777" w:rsidR="00FD07A7" w:rsidRDefault="00000000">
            <w:pPr>
              <w:pBdr>
                <w:top w:val="nil"/>
                <w:left w:val="nil"/>
                <w:bottom w:val="nil"/>
                <w:right w:val="nil"/>
                <w:between w:val="nil"/>
              </w:pBdr>
              <w:spacing w:before="60" w:after="60" w:line="240" w:lineRule="auto"/>
              <w:ind w:right="57"/>
              <w:rPr>
                <w:i/>
                <w:sz w:val="22"/>
                <w:szCs w:val="22"/>
              </w:rPr>
            </w:pPr>
            <w:r>
              <w:rPr>
                <w:sz w:val="22"/>
                <w:szCs w:val="22"/>
              </w:rPr>
              <w:t xml:space="preserve">Teaching assistants to attend briefings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E893"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Clarity in communication across the school impacting positively on pupil </w:t>
            </w:r>
            <w:proofErr w:type="gramStart"/>
            <w:r>
              <w:rPr>
                <w:sz w:val="22"/>
                <w:szCs w:val="22"/>
              </w:rPr>
              <w:t>outcomes</w:t>
            </w:r>
            <w:proofErr w:type="gramEnd"/>
          </w:p>
          <w:p w14:paraId="61E435D4" w14:textId="77777777" w:rsidR="00FD07A7" w:rsidRDefault="00FD07A7">
            <w:pPr>
              <w:pBdr>
                <w:top w:val="nil"/>
                <w:left w:val="nil"/>
                <w:bottom w:val="nil"/>
                <w:right w:val="nil"/>
                <w:between w:val="nil"/>
              </w:pBdr>
              <w:spacing w:before="60" w:after="60" w:line="240" w:lineRule="auto"/>
              <w:ind w:right="57"/>
              <w:rPr>
                <w:sz w:val="22"/>
                <w:szCs w:val="22"/>
              </w:rPr>
            </w:pPr>
          </w:p>
          <w:p w14:paraId="0AF1F6F0"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More opportunities to discuss pupil progress will inform better support within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FE65" w14:textId="79597FBC"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1, 3</w:t>
            </w:r>
          </w:p>
        </w:tc>
      </w:tr>
      <w:tr w:rsidR="00FD07A7" w14:paraId="563D42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3168"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To upskill teachers and teaching assistants through targeted training and support. </w:t>
            </w:r>
          </w:p>
          <w:p w14:paraId="4B432B16" w14:textId="77777777" w:rsidR="00FD07A7" w:rsidRDefault="00000000">
            <w:pPr>
              <w:spacing w:before="60" w:after="60" w:line="240" w:lineRule="auto"/>
              <w:ind w:right="57"/>
              <w:rPr>
                <w:sz w:val="22"/>
                <w:szCs w:val="22"/>
              </w:rPr>
            </w:pPr>
            <w:r>
              <w:rPr>
                <w:sz w:val="22"/>
                <w:szCs w:val="22"/>
              </w:rPr>
              <w:t>Training courses to be provided by OXSIT and LA</w:t>
            </w:r>
          </w:p>
          <w:p w14:paraId="6AD8CFB2" w14:textId="77777777" w:rsidR="00FD07A7" w:rsidRDefault="00000000">
            <w:pPr>
              <w:spacing w:before="60" w:after="60" w:line="240" w:lineRule="auto"/>
              <w:ind w:left="57" w:right="57"/>
              <w:rPr>
                <w:sz w:val="22"/>
                <w:szCs w:val="22"/>
              </w:rPr>
            </w:pPr>
            <w:r>
              <w:rPr>
                <w:sz w:val="22"/>
                <w:szCs w:val="22"/>
              </w:rPr>
              <w:t>-Colourful semantics training led by SENSS C&amp;I team provided and attended by TAs and Teachers taken place and supporting children with their writing skills</w:t>
            </w:r>
          </w:p>
          <w:p w14:paraId="5BFAC908" w14:textId="5EB89813" w:rsidR="00FD07A7" w:rsidRDefault="00000000" w:rsidP="008F7C4C">
            <w:pPr>
              <w:spacing w:before="60" w:after="60" w:line="240" w:lineRule="auto"/>
              <w:ind w:left="57" w:right="57"/>
              <w:rPr>
                <w:sz w:val="22"/>
                <w:szCs w:val="22"/>
              </w:rPr>
            </w:pPr>
            <w:r>
              <w:rPr>
                <w:sz w:val="22"/>
                <w:szCs w:val="22"/>
              </w:rPr>
              <w:t>-PDA training to take place in Nov 23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19FD" w14:textId="77777777" w:rsidR="00FD07A7" w:rsidRDefault="00000000">
            <w:pPr>
              <w:spacing w:before="60" w:after="60" w:line="240" w:lineRule="auto"/>
              <w:ind w:right="57"/>
              <w:rPr>
                <w:sz w:val="22"/>
                <w:szCs w:val="22"/>
              </w:rPr>
            </w:pPr>
            <w:r>
              <w:rPr>
                <w:sz w:val="22"/>
                <w:szCs w:val="22"/>
              </w:rPr>
              <w:t>Teachers and teaching assistants will have a wider range of strategies to support pupil(s) with additional needs.</w:t>
            </w:r>
          </w:p>
          <w:p w14:paraId="57F6C40A" w14:textId="77777777" w:rsidR="008F7C4C" w:rsidRDefault="008F7C4C">
            <w:pPr>
              <w:spacing w:before="60" w:after="60" w:line="240" w:lineRule="auto"/>
              <w:ind w:right="57"/>
              <w:rPr>
                <w:sz w:val="22"/>
                <w:szCs w:val="22"/>
              </w:rPr>
            </w:pPr>
          </w:p>
          <w:p w14:paraId="0ECDCC4D" w14:textId="6A44CB93" w:rsidR="008F7C4C" w:rsidRDefault="008F7C4C">
            <w:pPr>
              <w:spacing w:before="60" w:after="60" w:line="240" w:lineRule="auto"/>
              <w:ind w:right="57"/>
              <w:rPr>
                <w:sz w:val="22"/>
                <w:szCs w:val="22"/>
              </w:rPr>
            </w:pPr>
          </w:p>
          <w:p w14:paraId="5B94CFD5" w14:textId="77777777" w:rsidR="00FD07A7" w:rsidRDefault="00FD07A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FECF" w14:textId="726B11F1"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1, 3</w:t>
            </w:r>
          </w:p>
        </w:tc>
      </w:tr>
    </w:tbl>
    <w:p w14:paraId="07322F60" w14:textId="77777777" w:rsidR="00FD07A7" w:rsidRDefault="00FD07A7"/>
    <w:p w14:paraId="2B502648" w14:textId="77777777" w:rsidR="00FD07A7" w:rsidRDefault="00000000">
      <w:pPr>
        <w:pStyle w:val="Heading3"/>
      </w:pPr>
      <w:r>
        <w:t xml:space="preserve">Targeted academic support (for example, tutoring, one-to-one support, structured interventions) </w:t>
      </w:r>
    </w:p>
    <w:p w14:paraId="3CD958AC" w14:textId="77777777" w:rsidR="00FD07A7" w:rsidRDefault="00000000">
      <w:r>
        <w:t>Budgeted cost: £3,720</w:t>
      </w:r>
    </w:p>
    <w:tbl>
      <w:tblPr>
        <w:tblStyle w:val="ad"/>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FD07A7" w14:paraId="31BE7E0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92B8104" w14:textId="77777777" w:rsidR="00FD07A7"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01820C" w14:textId="77777777" w:rsidR="00FD07A7"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E6C91E" w14:textId="77777777" w:rsidR="00FD07A7"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FD07A7" w14:paraId="6F89DE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D5BD"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To implement Pupil Progress meetings every half term</w:t>
            </w:r>
          </w:p>
          <w:p w14:paraId="3915B5E3" w14:textId="77777777" w:rsidR="00FD07A7" w:rsidRDefault="00FD07A7">
            <w:pPr>
              <w:pBdr>
                <w:top w:val="nil"/>
                <w:left w:val="nil"/>
                <w:bottom w:val="nil"/>
                <w:right w:val="nil"/>
                <w:between w:val="nil"/>
              </w:pBdr>
              <w:spacing w:before="60" w:after="60" w:line="240" w:lineRule="auto"/>
              <w:ind w:left="57" w:right="57"/>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F939E"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Pupils will make accelerated </w:t>
            </w:r>
            <w:proofErr w:type="gramStart"/>
            <w:r>
              <w:rPr>
                <w:sz w:val="22"/>
                <w:szCs w:val="22"/>
              </w:rPr>
              <w:t>progress</w:t>
            </w:r>
            <w:proofErr w:type="gramEnd"/>
            <w:r>
              <w:rPr>
                <w:sz w:val="22"/>
                <w:szCs w:val="22"/>
              </w:rPr>
              <w:t xml:space="preserve"> </w:t>
            </w:r>
          </w:p>
          <w:p w14:paraId="51FED92F"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Gaps in children’s learning will be identified and addressed </w:t>
            </w:r>
            <w:proofErr w:type="gramStart"/>
            <w:r>
              <w:rPr>
                <w:sz w:val="22"/>
                <w:szCs w:val="22"/>
              </w:rPr>
              <w:t>quicker</w:t>
            </w:r>
            <w:proofErr w:type="gramEnd"/>
            <w:r>
              <w:rPr>
                <w:sz w:val="22"/>
                <w:szCs w:val="22"/>
              </w:rPr>
              <w:t xml:space="preserve"> </w:t>
            </w:r>
          </w:p>
          <w:p w14:paraId="38DEB02C"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Teachers will be supported by the headteacher in improving pupil </w:t>
            </w:r>
            <w:proofErr w:type="gramStart"/>
            <w:r>
              <w:rPr>
                <w:sz w:val="22"/>
                <w:szCs w:val="22"/>
              </w:rPr>
              <w:t>outcomes</w:t>
            </w:r>
            <w:proofErr w:type="gramEnd"/>
          </w:p>
          <w:p w14:paraId="33CA81D1" w14:textId="39DC9B90" w:rsidR="00FD07A7" w:rsidRDefault="00000000" w:rsidP="008F7C4C">
            <w:pPr>
              <w:pBdr>
                <w:top w:val="nil"/>
                <w:left w:val="nil"/>
                <w:bottom w:val="nil"/>
                <w:right w:val="nil"/>
                <w:between w:val="nil"/>
              </w:pBdr>
              <w:spacing w:before="60" w:after="60" w:line="240" w:lineRule="auto"/>
              <w:ind w:right="57"/>
              <w:rPr>
                <w:sz w:val="22"/>
                <w:szCs w:val="22"/>
              </w:rPr>
            </w:pPr>
            <w:r>
              <w:rPr>
                <w:sz w:val="22"/>
                <w:szCs w:val="22"/>
              </w:rPr>
              <w:t xml:space="preserve">School leaders will identify pupils who are not making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F2CF" w14:textId="3BCAB410"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1, 3, 4</w:t>
            </w:r>
          </w:p>
        </w:tc>
      </w:tr>
      <w:tr w:rsidR="00FD07A7" w14:paraId="21BC7A8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F0E1"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TA </w:t>
            </w:r>
            <w:proofErr w:type="gramStart"/>
            <w:r>
              <w:rPr>
                <w:sz w:val="22"/>
                <w:szCs w:val="22"/>
              </w:rPr>
              <w:t>support</w:t>
            </w:r>
            <w:proofErr w:type="gramEnd"/>
            <w:r>
              <w:rPr>
                <w:sz w:val="22"/>
                <w:szCs w:val="22"/>
              </w:rPr>
              <w:t xml:space="preserve"> </w:t>
            </w:r>
          </w:p>
          <w:p w14:paraId="3EAC9BF7" w14:textId="77777777" w:rsidR="00FD07A7" w:rsidRDefault="00FD07A7">
            <w:pPr>
              <w:pBdr>
                <w:top w:val="nil"/>
                <w:left w:val="nil"/>
                <w:bottom w:val="nil"/>
                <w:right w:val="nil"/>
                <w:between w:val="nil"/>
              </w:pBdr>
              <w:spacing w:before="60" w:after="60" w:line="240" w:lineRule="auto"/>
              <w:ind w:left="57" w:right="57"/>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1D5B"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Pupils will make accelerated </w:t>
            </w:r>
            <w:proofErr w:type="gramStart"/>
            <w:r>
              <w:rPr>
                <w:sz w:val="22"/>
                <w:szCs w:val="22"/>
              </w:rPr>
              <w:t>progress</w:t>
            </w:r>
            <w:proofErr w:type="gramEnd"/>
          </w:p>
          <w:p w14:paraId="29BB28F7"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Teachers will be able to deliver high quality </w:t>
            </w:r>
            <w:proofErr w:type="gramStart"/>
            <w:r>
              <w:rPr>
                <w:sz w:val="22"/>
                <w:szCs w:val="22"/>
              </w:rPr>
              <w:t>learning</w:t>
            </w:r>
            <w:proofErr w:type="gramEnd"/>
            <w:r>
              <w:rPr>
                <w:sz w:val="22"/>
                <w:szCs w:val="22"/>
              </w:rPr>
              <w:t xml:space="preserve"> </w:t>
            </w:r>
          </w:p>
          <w:p w14:paraId="0C1F5DC8"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lastRenderedPageBreak/>
              <w:t>Children will receive additional support in English and Maths</w:t>
            </w:r>
          </w:p>
          <w:p w14:paraId="5DCB11E0" w14:textId="1FB33A9F" w:rsidR="00FD07A7" w:rsidRDefault="00000000" w:rsidP="008F7C4C">
            <w:pPr>
              <w:pBdr>
                <w:top w:val="nil"/>
                <w:left w:val="nil"/>
                <w:bottom w:val="nil"/>
                <w:right w:val="nil"/>
                <w:between w:val="nil"/>
              </w:pBdr>
              <w:spacing w:before="60" w:after="60" w:line="240" w:lineRule="auto"/>
              <w:ind w:right="57"/>
              <w:rPr>
                <w:sz w:val="22"/>
                <w:szCs w:val="22"/>
              </w:rPr>
            </w:pPr>
            <w:r>
              <w:rPr>
                <w:sz w:val="22"/>
                <w:szCs w:val="22"/>
              </w:rPr>
              <w:t xml:space="preserve">Learning will be more personalised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B25D" w14:textId="0F057591"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lastRenderedPageBreak/>
              <w:t>1, 3</w:t>
            </w:r>
          </w:p>
        </w:tc>
      </w:tr>
      <w:tr w:rsidR="00FD07A7" w14:paraId="23817A4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506E6"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FFT reading assessment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68370"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Identifying the area of reading children need support in will enable support to be targeted. This will enable children to make accelerated progress in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5061" w14:textId="2FF75AD4" w:rsidR="00FD07A7" w:rsidRDefault="006D5779">
            <w:pPr>
              <w:spacing w:before="60" w:after="60" w:line="240" w:lineRule="auto"/>
              <w:ind w:left="57" w:right="57"/>
              <w:rPr>
                <w:sz w:val="22"/>
                <w:szCs w:val="22"/>
              </w:rPr>
            </w:pPr>
            <w:r>
              <w:rPr>
                <w:sz w:val="22"/>
                <w:szCs w:val="22"/>
              </w:rPr>
              <w:t>3</w:t>
            </w:r>
          </w:p>
        </w:tc>
      </w:tr>
    </w:tbl>
    <w:p w14:paraId="393C8B86" w14:textId="77777777" w:rsidR="00FD07A7" w:rsidRDefault="00FD07A7"/>
    <w:p w14:paraId="62C16114" w14:textId="77777777" w:rsidR="00FD07A7" w:rsidRDefault="00000000">
      <w:pPr>
        <w:pStyle w:val="Heading3"/>
      </w:pPr>
      <w:r>
        <w:t>Wider strategies (for example, related to attendance, behaviour, wellbeing)</w:t>
      </w:r>
    </w:p>
    <w:p w14:paraId="2FB62E75" w14:textId="77777777" w:rsidR="00FD07A7" w:rsidRDefault="00000000">
      <w:pPr>
        <w:spacing w:before="240" w:after="120"/>
      </w:pPr>
      <w:r>
        <w:t>Budgeted cost: £7,900</w:t>
      </w:r>
    </w:p>
    <w:tbl>
      <w:tblPr>
        <w:tblStyle w:val="ae"/>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FD07A7" w14:paraId="19F8626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211172" w14:textId="77777777" w:rsidR="00FD07A7" w:rsidRDefault="00000000">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A7458A" w14:textId="77777777" w:rsidR="00FD07A7" w:rsidRDefault="00000000">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223942D" w14:textId="77777777" w:rsidR="00FD07A7" w:rsidRDefault="00000000">
            <w:pPr>
              <w:pBdr>
                <w:top w:val="nil"/>
                <w:left w:val="nil"/>
                <w:bottom w:val="nil"/>
                <w:right w:val="nil"/>
                <w:between w:val="nil"/>
              </w:pBdr>
              <w:spacing w:before="60" w:after="60" w:line="240" w:lineRule="auto"/>
              <w:ind w:left="57" w:right="57"/>
              <w:rPr>
                <w:b/>
              </w:rPr>
            </w:pPr>
            <w:r>
              <w:rPr>
                <w:b/>
              </w:rPr>
              <w:t>Challenge number(s) addressed</w:t>
            </w:r>
          </w:p>
        </w:tc>
      </w:tr>
      <w:tr w:rsidR="00FD07A7" w14:paraId="0CA555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0460"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To support families who require access to extra-curricular activities and cannot afford this provision. </w:t>
            </w:r>
          </w:p>
          <w:p w14:paraId="0E88B37D" w14:textId="77777777" w:rsidR="00FD07A7" w:rsidRDefault="00FD07A7">
            <w:pPr>
              <w:pBdr>
                <w:top w:val="nil"/>
                <w:left w:val="nil"/>
                <w:bottom w:val="nil"/>
                <w:right w:val="nil"/>
                <w:between w:val="nil"/>
              </w:pBdr>
              <w:spacing w:before="60" w:after="60" w:line="240" w:lineRule="auto"/>
              <w:ind w:left="57" w:right="57"/>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895E"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This will provide </w:t>
            </w:r>
            <w:proofErr w:type="gramStart"/>
            <w:r>
              <w:rPr>
                <w:sz w:val="22"/>
                <w:szCs w:val="22"/>
              </w:rPr>
              <w:t>pupils  with</w:t>
            </w:r>
            <w:proofErr w:type="gramEnd"/>
            <w:r>
              <w:rPr>
                <w:sz w:val="22"/>
                <w:szCs w:val="22"/>
              </w:rPr>
              <w:t xml:space="preserve"> an opportunity to develop their social and emotional learning. </w:t>
            </w:r>
          </w:p>
          <w:p w14:paraId="0554B584" w14:textId="77777777" w:rsidR="00FD07A7" w:rsidRDefault="00FD07A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EAE" w14:textId="60C1C6FD"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2</w:t>
            </w:r>
          </w:p>
        </w:tc>
      </w:tr>
      <w:tr w:rsidR="00FD07A7" w14:paraId="689283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9DF6"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All children to have the correct school </w:t>
            </w:r>
            <w:proofErr w:type="gramStart"/>
            <w:r>
              <w:rPr>
                <w:sz w:val="22"/>
                <w:szCs w:val="22"/>
              </w:rPr>
              <w:t>uniform</w:t>
            </w:r>
            <w:proofErr w:type="gramEnd"/>
            <w:r>
              <w:rPr>
                <w:sz w:val="22"/>
                <w:szCs w:val="22"/>
              </w:rPr>
              <w:t xml:space="preserve"> </w:t>
            </w:r>
          </w:p>
          <w:p w14:paraId="13D3BFD6" w14:textId="77777777" w:rsidR="00FD07A7" w:rsidRDefault="00FD07A7">
            <w:pPr>
              <w:pBdr>
                <w:top w:val="nil"/>
                <w:left w:val="nil"/>
                <w:bottom w:val="nil"/>
                <w:right w:val="nil"/>
                <w:between w:val="nil"/>
              </w:pBdr>
              <w:spacing w:before="60" w:after="60" w:line="240" w:lineRule="auto"/>
              <w:ind w:left="57" w:right="57"/>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2393"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Pupils will feel more confident and ready to learn. </w:t>
            </w:r>
          </w:p>
          <w:p w14:paraId="0528860A"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Families who are struggling to pay for school uniform will be assisted by the school. </w:t>
            </w:r>
          </w:p>
          <w:p w14:paraId="7EAAD39E" w14:textId="77777777" w:rsidR="00FD07A7" w:rsidRDefault="00FD07A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581E" w14:textId="04FBCA2E"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2</w:t>
            </w:r>
          </w:p>
        </w:tc>
      </w:tr>
      <w:tr w:rsidR="00FD07A7" w14:paraId="151333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DC77"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Access to educational visits for all </w:t>
            </w:r>
          </w:p>
          <w:p w14:paraId="4F609FCA" w14:textId="77777777" w:rsidR="00FD07A7" w:rsidRDefault="00FD07A7">
            <w:pPr>
              <w:pBdr>
                <w:top w:val="nil"/>
                <w:left w:val="nil"/>
                <w:bottom w:val="nil"/>
                <w:right w:val="nil"/>
                <w:between w:val="nil"/>
              </w:pBdr>
              <w:spacing w:before="60" w:after="60" w:line="240" w:lineRule="auto"/>
              <w:ind w:left="57" w:right="57"/>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EB10"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All pupils will be able to access the whole curriculum.</w:t>
            </w:r>
          </w:p>
          <w:p w14:paraId="2AECA71F"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 xml:space="preserve">Pupils will maximise their learning through learning experiences within and outside of school. </w:t>
            </w:r>
          </w:p>
          <w:p w14:paraId="53D40FBA" w14:textId="77777777" w:rsidR="00FD07A7" w:rsidRDefault="00FD07A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C26A5" w14:textId="4663D674"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2</w:t>
            </w:r>
          </w:p>
        </w:tc>
      </w:tr>
      <w:tr w:rsidR="00FD07A7" w14:paraId="735015C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16BD" w14:textId="77777777" w:rsidR="00FD07A7" w:rsidRDefault="00000000">
            <w:pPr>
              <w:pBdr>
                <w:top w:val="nil"/>
                <w:left w:val="nil"/>
                <w:bottom w:val="nil"/>
                <w:right w:val="nil"/>
                <w:between w:val="nil"/>
              </w:pBdr>
              <w:spacing w:before="60" w:after="60" w:line="240" w:lineRule="auto"/>
              <w:ind w:left="57" w:right="57"/>
              <w:rPr>
                <w:sz w:val="22"/>
                <w:szCs w:val="22"/>
              </w:rPr>
            </w:pPr>
            <w:r>
              <w:rPr>
                <w:sz w:val="22"/>
                <w:szCs w:val="22"/>
              </w:rPr>
              <w:t xml:space="preserve">To implement the Thrive </w:t>
            </w:r>
            <w:proofErr w:type="gramStart"/>
            <w:r>
              <w:rPr>
                <w:sz w:val="22"/>
                <w:szCs w:val="22"/>
              </w:rPr>
              <w:t>programme</w:t>
            </w:r>
            <w:proofErr w:type="gramEnd"/>
            <w:r>
              <w:rPr>
                <w:sz w:val="22"/>
                <w:szCs w:val="22"/>
              </w:rPr>
              <w:t xml:space="preserve"> </w:t>
            </w:r>
          </w:p>
          <w:p w14:paraId="1093020B" w14:textId="77777777" w:rsidR="00FD07A7" w:rsidRDefault="00FD07A7">
            <w:pPr>
              <w:pBdr>
                <w:top w:val="nil"/>
                <w:left w:val="nil"/>
                <w:bottom w:val="nil"/>
                <w:right w:val="nil"/>
                <w:between w:val="nil"/>
              </w:pBdr>
              <w:spacing w:before="60" w:after="60" w:line="240" w:lineRule="auto"/>
              <w:ind w:right="57"/>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0801" w14:textId="77777777" w:rsidR="00FD07A7" w:rsidRDefault="00000000">
            <w:pPr>
              <w:pBdr>
                <w:top w:val="nil"/>
                <w:left w:val="nil"/>
                <w:bottom w:val="nil"/>
                <w:right w:val="nil"/>
                <w:between w:val="nil"/>
              </w:pBdr>
              <w:spacing w:before="60" w:after="60" w:line="240" w:lineRule="auto"/>
              <w:ind w:right="57"/>
              <w:rPr>
                <w:sz w:val="22"/>
                <w:szCs w:val="22"/>
              </w:rPr>
            </w:pPr>
            <w:r>
              <w:rPr>
                <w:sz w:val="22"/>
                <w:szCs w:val="22"/>
              </w:rPr>
              <w:t>Children achieve better when they are enthusiastic motivated learners, the Thrive programme identifies children who need support with the SEMH needs so they can be in a better mindset to learn.</w:t>
            </w:r>
          </w:p>
          <w:p w14:paraId="18BA0E6B" w14:textId="77777777" w:rsidR="00FD07A7" w:rsidRDefault="00FD07A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E2AF" w14:textId="7F26EEBD" w:rsidR="00FD07A7" w:rsidRDefault="006D5779">
            <w:pPr>
              <w:pBdr>
                <w:top w:val="nil"/>
                <w:left w:val="nil"/>
                <w:bottom w:val="nil"/>
                <w:right w:val="nil"/>
                <w:between w:val="nil"/>
              </w:pBdr>
              <w:spacing w:before="60" w:after="60" w:line="240" w:lineRule="auto"/>
              <w:ind w:left="57" w:right="57"/>
              <w:rPr>
                <w:sz w:val="22"/>
                <w:szCs w:val="22"/>
              </w:rPr>
            </w:pPr>
            <w:r>
              <w:rPr>
                <w:sz w:val="22"/>
                <w:szCs w:val="22"/>
              </w:rPr>
              <w:t>1</w:t>
            </w:r>
          </w:p>
        </w:tc>
      </w:tr>
    </w:tbl>
    <w:p w14:paraId="626195EA" w14:textId="77777777" w:rsidR="00FD07A7" w:rsidRDefault="00FD07A7">
      <w:pPr>
        <w:spacing w:before="240" w:after="0"/>
        <w:rPr>
          <w:b/>
          <w:color w:val="104F75"/>
          <w:sz w:val="28"/>
          <w:szCs w:val="28"/>
        </w:rPr>
      </w:pPr>
    </w:p>
    <w:p w14:paraId="54C12B9E" w14:textId="77777777" w:rsidR="00FD07A7" w:rsidRDefault="00000000">
      <w:pPr>
        <w:rPr>
          <w:b/>
          <w:color w:val="104F75"/>
          <w:sz w:val="28"/>
          <w:szCs w:val="28"/>
        </w:rPr>
      </w:pPr>
      <w:r>
        <w:rPr>
          <w:b/>
          <w:color w:val="104F75"/>
          <w:sz w:val="28"/>
          <w:szCs w:val="28"/>
        </w:rPr>
        <w:t>Budgeted cost: £14,170</w:t>
      </w:r>
    </w:p>
    <w:p w14:paraId="0C5B5997" w14:textId="77777777" w:rsidR="006D5779" w:rsidRDefault="006D5779" w:rsidP="006D5779">
      <w:pPr>
        <w:suppressAutoHyphens w:val="0"/>
        <w:spacing w:before="100" w:beforeAutospacing="1" w:after="100" w:afterAutospacing="1" w:line="240" w:lineRule="auto"/>
        <w:rPr>
          <w:rFonts w:ascii="Times New Roman" w:eastAsia="Times New Roman" w:hAnsi="Times New Roman" w:cs="Times New Roman"/>
          <w:color w:val="auto"/>
        </w:rPr>
      </w:pPr>
    </w:p>
    <w:p w14:paraId="40D7D36C" w14:textId="77777777" w:rsidR="006D5779" w:rsidRDefault="006D5779" w:rsidP="006D5779">
      <w:pPr>
        <w:suppressAutoHyphens w:val="0"/>
        <w:spacing w:before="100" w:beforeAutospacing="1" w:after="100" w:afterAutospacing="1" w:line="240" w:lineRule="auto"/>
        <w:rPr>
          <w:rFonts w:ascii="Times New Roman" w:eastAsia="Times New Roman" w:hAnsi="Times New Roman" w:cs="Times New Roman"/>
          <w:color w:val="auto"/>
        </w:rPr>
      </w:pPr>
    </w:p>
    <w:p w14:paraId="707E4276" w14:textId="77777777" w:rsidR="006D5779" w:rsidRDefault="006D5779" w:rsidP="006D5779">
      <w:pPr>
        <w:suppressAutoHyphens w:val="0"/>
        <w:spacing w:before="100" w:beforeAutospacing="1" w:after="100" w:afterAutospacing="1" w:line="240" w:lineRule="auto"/>
        <w:rPr>
          <w:rFonts w:ascii="Times New Roman" w:eastAsia="Times New Roman" w:hAnsi="Times New Roman" w:cs="Times New Roman"/>
          <w:color w:val="auto"/>
        </w:rPr>
      </w:pPr>
    </w:p>
    <w:p w14:paraId="05CA77B0" w14:textId="36C89776" w:rsidR="006D5779" w:rsidRPr="006D5779" w:rsidRDefault="006D5779" w:rsidP="006D5779">
      <w:pPr>
        <w:suppressAutoHyphens w:val="0"/>
        <w:spacing w:before="100" w:beforeAutospacing="1" w:after="100" w:afterAutospacing="1" w:line="240" w:lineRule="auto"/>
        <w:rPr>
          <w:rFonts w:eastAsia="Times New Roman"/>
          <w:b/>
          <w:bCs/>
          <w:color w:val="1F497D" w:themeColor="text2"/>
          <w:sz w:val="28"/>
          <w:szCs w:val="28"/>
        </w:rPr>
      </w:pPr>
      <w:r w:rsidRPr="006D5779">
        <w:rPr>
          <w:rFonts w:eastAsia="Times New Roman"/>
          <w:b/>
          <w:bCs/>
          <w:color w:val="1F497D" w:themeColor="text2"/>
          <w:sz w:val="28"/>
          <w:szCs w:val="28"/>
        </w:rPr>
        <w:lastRenderedPageBreak/>
        <w:t xml:space="preserve">Part B: Review of the previous academic year </w:t>
      </w:r>
    </w:p>
    <w:p w14:paraId="435E505D" w14:textId="518E6714" w:rsidR="006D5779" w:rsidRPr="006D5779" w:rsidRDefault="006D5779" w:rsidP="006D5779">
      <w:pPr>
        <w:suppressAutoHyphens w:val="0"/>
        <w:spacing w:before="100" w:beforeAutospacing="1" w:after="100" w:afterAutospacing="1" w:line="240" w:lineRule="auto"/>
        <w:rPr>
          <w:rFonts w:eastAsia="Times New Roman"/>
          <w:color w:val="auto"/>
        </w:rPr>
      </w:pPr>
      <w:r w:rsidRPr="006D5779">
        <w:rPr>
          <w:rFonts w:eastAsia="Times New Roman"/>
          <w:color w:val="auto"/>
        </w:rPr>
        <w:t xml:space="preserve">Outcomes for disadvantaged pupils </w:t>
      </w:r>
    </w:p>
    <w:tbl>
      <w:tblPr>
        <w:tblW w:w="9493" w:type="dxa"/>
        <w:tblCellSpacing w:w="15" w:type="dxa"/>
        <w:tblCellMar>
          <w:top w:w="15" w:type="dxa"/>
          <w:left w:w="15" w:type="dxa"/>
          <w:bottom w:w="15" w:type="dxa"/>
          <w:right w:w="15" w:type="dxa"/>
        </w:tblCellMar>
        <w:tblLook w:val="04A0" w:firstRow="1" w:lastRow="0" w:firstColumn="1" w:lastColumn="0" w:noHBand="0" w:noVBand="1"/>
      </w:tblPr>
      <w:tblGrid>
        <w:gridCol w:w="9493"/>
      </w:tblGrid>
      <w:tr w:rsidR="006D5779" w:rsidRPr="006D5779" w14:paraId="0DAF30B5" w14:textId="77777777" w:rsidTr="006D5779">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140EAAF" w14:textId="19FA344E" w:rsidR="00F468D2" w:rsidRPr="00F468D2" w:rsidRDefault="00F468D2" w:rsidP="00E91519">
            <w:pPr>
              <w:suppressAutoHyphens w:val="0"/>
              <w:spacing w:before="100" w:beforeAutospacing="1" w:after="100" w:afterAutospacing="1" w:line="240" w:lineRule="auto"/>
              <w:rPr>
                <w:u w:val="single"/>
              </w:rPr>
            </w:pPr>
            <w:r w:rsidRPr="00F468D2">
              <w:rPr>
                <w:b/>
                <w:noProof/>
                <w:u w:val="single"/>
                <w:lang w:val="en-US"/>
              </w:rPr>
              <w:drawing>
                <wp:anchor distT="0" distB="0" distL="114300" distR="114300" simplePos="0" relativeHeight="251659264" behindDoc="0" locked="0" layoutInCell="1" allowOverlap="1" wp14:anchorId="3433A660" wp14:editId="57DD5766">
                  <wp:simplePos x="0" y="0"/>
                  <wp:positionH relativeFrom="column">
                    <wp:posOffset>403860</wp:posOffset>
                  </wp:positionH>
                  <wp:positionV relativeFrom="paragraph">
                    <wp:posOffset>161290</wp:posOffset>
                  </wp:positionV>
                  <wp:extent cx="5219700" cy="2462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7-06 at 11.03.13.png"/>
                          <pic:cNvPicPr/>
                        </pic:nvPicPr>
                        <pic:blipFill rotWithShape="1">
                          <a:blip r:embed="rId8" cstate="print">
                            <a:extLst>
                              <a:ext uri="{28A0092B-C50C-407E-A947-70E740481C1C}">
                                <a14:useLocalDpi xmlns:a14="http://schemas.microsoft.com/office/drawing/2010/main" val="0"/>
                              </a:ext>
                            </a:extLst>
                          </a:blip>
                          <a:srcRect l="5650" t="23108" r="2007" b="7175"/>
                          <a:stretch/>
                        </pic:blipFill>
                        <pic:spPr bwMode="auto">
                          <a:xfrm>
                            <a:off x="0" y="0"/>
                            <a:ext cx="5219700" cy="246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8D2">
              <w:rPr>
                <w:u w:val="single"/>
              </w:rPr>
              <w:t xml:space="preserve">Attainment </w:t>
            </w:r>
          </w:p>
          <w:p w14:paraId="127BA4F6" w14:textId="17FBE6F6" w:rsidR="00F468D2" w:rsidRDefault="00F468D2" w:rsidP="00E91519">
            <w:pPr>
              <w:suppressAutoHyphens w:val="0"/>
              <w:spacing w:before="100" w:beforeAutospacing="1" w:after="100" w:afterAutospacing="1" w:line="240" w:lineRule="auto"/>
            </w:pPr>
          </w:p>
          <w:p w14:paraId="7F403DEE" w14:textId="77777777" w:rsidR="00F468D2" w:rsidRDefault="00F468D2" w:rsidP="00E91519">
            <w:pPr>
              <w:suppressAutoHyphens w:val="0"/>
              <w:spacing w:before="100" w:beforeAutospacing="1" w:after="100" w:afterAutospacing="1" w:line="240" w:lineRule="auto"/>
            </w:pPr>
          </w:p>
          <w:p w14:paraId="0D91BDA1" w14:textId="77777777" w:rsidR="00F468D2" w:rsidRDefault="00F468D2" w:rsidP="00E91519">
            <w:pPr>
              <w:suppressAutoHyphens w:val="0"/>
              <w:spacing w:before="100" w:beforeAutospacing="1" w:after="100" w:afterAutospacing="1" w:line="240" w:lineRule="auto"/>
            </w:pPr>
          </w:p>
          <w:p w14:paraId="0F7AF7C6" w14:textId="77777777" w:rsidR="00F468D2" w:rsidRDefault="00F468D2" w:rsidP="00E91519">
            <w:pPr>
              <w:suppressAutoHyphens w:val="0"/>
              <w:spacing w:before="100" w:beforeAutospacing="1" w:after="100" w:afterAutospacing="1" w:line="240" w:lineRule="auto"/>
            </w:pPr>
          </w:p>
          <w:p w14:paraId="7A3792A0" w14:textId="77777777" w:rsidR="00F468D2" w:rsidRDefault="00F468D2" w:rsidP="00E91519">
            <w:pPr>
              <w:suppressAutoHyphens w:val="0"/>
              <w:spacing w:before="100" w:beforeAutospacing="1" w:after="100" w:afterAutospacing="1" w:line="240" w:lineRule="auto"/>
            </w:pPr>
          </w:p>
          <w:p w14:paraId="5C9D3874" w14:textId="77777777" w:rsidR="00F468D2" w:rsidRDefault="00F468D2" w:rsidP="00E91519">
            <w:pPr>
              <w:suppressAutoHyphens w:val="0"/>
              <w:spacing w:before="100" w:beforeAutospacing="1" w:after="100" w:afterAutospacing="1" w:line="240" w:lineRule="auto"/>
            </w:pPr>
          </w:p>
          <w:p w14:paraId="1B5088D9" w14:textId="0022B39A" w:rsidR="00F468D2" w:rsidRDefault="00F468D2" w:rsidP="00E91519">
            <w:pPr>
              <w:suppressAutoHyphens w:val="0"/>
              <w:spacing w:before="100" w:beforeAutospacing="1" w:after="100" w:afterAutospacing="1" w:line="240" w:lineRule="auto"/>
            </w:pPr>
            <w:r>
              <w:t xml:space="preserve"> </w:t>
            </w:r>
          </w:p>
          <w:p w14:paraId="129224AE" w14:textId="70E818D8" w:rsidR="00F468D2" w:rsidRPr="00F468D2" w:rsidRDefault="00F468D2" w:rsidP="00E91519">
            <w:pPr>
              <w:suppressAutoHyphens w:val="0"/>
              <w:spacing w:before="100" w:beforeAutospacing="1" w:after="100" w:afterAutospacing="1" w:line="240" w:lineRule="auto"/>
              <w:rPr>
                <w:u w:val="single"/>
              </w:rPr>
            </w:pPr>
            <w:r w:rsidRPr="00F468D2">
              <w:rPr>
                <w:u w:val="single"/>
              </w:rPr>
              <w:t xml:space="preserve">Progress </w:t>
            </w:r>
          </w:p>
          <w:p w14:paraId="1E474CE1" w14:textId="1BCE7A53" w:rsidR="00F468D2" w:rsidRDefault="00F468D2" w:rsidP="00E91519">
            <w:pPr>
              <w:suppressAutoHyphens w:val="0"/>
              <w:spacing w:before="100" w:beforeAutospacing="1" w:after="100" w:afterAutospacing="1" w:line="240" w:lineRule="auto"/>
            </w:pPr>
            <w:r>
              <w:rPr>
                <w:noProof/>
                <w:lang w:val="en-US"/>
              </w:rPr>
              <w:drawing>
                <wp:inline distT="0" distB="0" distL="0" distR="0" wp14:anchorId="667B24B9" wp14:editId="1D3CB955">
                  <wp:extent cx="5747657" cy="2713544"/>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7-06 at 21.05.37.png"/>
                          <pic:cNvPicPr/>
                        </pic:nvPicPr>
                        <pic:blipFill rotWithShape="1">
                          <a:blip r:embed="rId9" cstate="print">
                            <a:extLst>
                              <a:ext uri="{28A0092B-C50C-407E-A947-70E740481C1C}">
                                <a14:useLocalDpi xmlns:a14="http://schemas.microsoft.com/office/drawing/2010/main" val="0"/>
                              </a:ext>
                            </a:extLst>
                          </a:blip>
                          <a:srcRect l="5513" t="26757" r="2672" b="3894"/>
                          <a:stretch/>
                        </pic:blipFill>
                        <pic:spPr bwMode="auto">
                          <a:xfrm>
                            <a:off x="0" y="0"/>
                            <a:ext cx="5760161" cy="2719447"/>
                          </a:xfrm>
                          <a:prstGeom prst="rect">
                            <a:avLst/>
                          </a:prstGeom>
                          <a:ln>
                            <a:noFill/>
                          </a:ln>
                          <a:extLst>
                            <a:ext uri="{53640926-AAD7-44D8-BBD7-CCE9431645EC}">
                              <a14:shadowObscured xmlns:a14="http://schemas.microsoft.com/office/drawing/2010/main"/>
                            </a:ext>
                          </a:extLst>
                        </pic:spPr>
                      </pic:pic>
                    </a:graphicData>
                  </a:graphic>
                </wp:inline>
              </w:drawing>
            </w:r>
          </w:p>
          <w:p w14:paraId="2175ADFB" w14:textId="3BE7A992" w:rsidR="00F468D2" w:rsidRPr="007524D6" w:rsidRDefault="00F468D2" w:rsidP="00F468D2">
            <w:pPr>
              <w:tabs>
                <w:tab w:val="left" w:pos="3223"/>
              </w:tabs>
              <w:rPr>
                <w:sz w:val="22"/>
                <w:szCs w:val="22"/>
                <w:lang w:val="en-US"/>
              </w:rPr>
            </w:pPr>
            <w:r w:rsidRPr="007524D6">
              <w:rPr>
                <w:sz w:val="22"/>
                <w:szCs w:val="22"/>
                <w:lang w:val="en-US"/>
              </w:rPr>
              <w:t xml:space="preserve">70% children </w:t>
            </w:r>
            <w:r>
              <w:rPr>
                <w:sz w:val="22"/>
                <w:szCs w:val="22"/>
                <w:lang w:val="en-US"/>
              </w:rPr>
              <w:t>in receipt of PP made</w:t>
            </w:r>
            <w:r w:rsidRPr="007524D6">
              <w:rPr>
                <w:sz w:val="22"/>
                <w:szCs w:val="22"/>
                <w:lang w:val="en-US"/>
              </w:rPr>
              <w:t xml:space="preserve"> expected or above expected progress in reading with one child making 5 steps progress and one child making 6 steps </w:t>
            </w:r>
            <w:proofErr w:type="gramStart"/>
            <w:r w:rsidRPr="007524D6">
              <w:rPr>
                <w:sz w:val="22"/>
                <w:szCs w:val="22"/>
                <w:lang w:val="en-US"/>
              </w:rPr>
              <w:t>progress</w:t>
            </w:r>
            <w:proofErr w:type="gramEnd"/>
          </w:p>
          <w:p w14:paraId="3AA04B87" w14:textId="1D78CD10" w:rsidR="00F468D2" w:rsidRPr="007524D6" w:rsidRDefault="00F468D2" w:rsidP="00F468D2">
            <w:pPr>
              <w:tabs>
                <w:tab w:val="left" w:pos="3223"/>
              </w:tabs>
              <w:rPr>
                <w:sz w:val="22"/>
                <w:szCs w:val="22"/>
                <w:lang w:val="en-US"/>
              </w:rPr>
            </w:pPr>
            <w:r w:rsidRPr="007524D6">
              <w:rPr>
                <w:sz w:val="22"/>
                <w:szCs w:val="22"/>
                <w:lang w:val="en-US"/>
              </w:rPr>
              <w:t>70</w:t>
            </w:r>
            <w:r w:rsidRPr="007524D6">
              <w:rPr>
                <w:sz w:val="22"/>
                <w:szCs w:val="22"/>
                <w:lang w:val="en-US"/>
              </w:rPr>
              <w:t xml:space="preserve"> </w:t>
            </w:r>
            <w:r w:rsidRPr="007524D6">
              <w:rPr>
                <w:sz w:val="22"/>
                <w:szCs w:val="22"/>
                <w:lang w:val="en-US"/>
              </w:rPr>
              <w:t xml:space="preserve">children </w:t>
            </w:r>
            <w:r>
              <w:rPr>
                <w:sz w:val="22"/>
                <w:szCs w:val="22"/>
                <w:lang w:val="en-US"/>
              </w:rPr>
              <w:t xml:space="preserve">in receipt of PP </w:t>
            </w:r>
            <w:r>
              <w:rPr>
                <w:sz w:val="22"/>
                <w:szCs w:val="22"/>
                <w:lang w:val="en-US"/>
              </w:rPr>
              <w:t xml:space="preserve">made </w:t>
            </w:r>
            <w:r w:rsidRPr="007524D6">
              <w:rPr>
                <w:sz w:val="22"/>
                <w:szCs w:val="22"/>
                <w:lang w:val="en-US"/>
              </w:rPr>
              <w:t xml:space="preserve">expected or above expected progress in writing with one child making 5 steps progress and one child making 6 steps </w:t>
            </w:r>
            <w:proofErr w:type="gramStart"/>
            <w:r w:rsidRPr="007524D6">
              <w:rPr>
                <w:sz w:val="22"/>
                <w:szCs w:val="22"/>
                <w:lang w:val="en-US"/>
              </w:rPr>
              <w:t>progress</w:t>
            </w:r>
            <w:proofErr w:type="gramEnd"/>
          </w:p>
          <w:p w14:paraId="4A994ED7" w14:textId="78E467A7" w:rsidR="00F468D2" w:rsidRPr="00F468D2" w:rsidRDefault="00F468D2" w:rsidP="00F468D2">
            <w:pPr>
              <w:tabs>
                <w:tab w:val="left" w:pos="3223"/>
              </w:tabs>
              <w:rPr>
                <w:sz w:val="22"/>
                <w:szCs w:val="22"/>
                <w:lang w:val="en-US"/>
              </w:rPr>
            </w:pPr>
            <w:r w:rsidRPr="007524D6">
              <w:rPr>
                <w:sz w:val="22"/>
                <w:szCs w:val="22"/>
                <w:lang w:val="en-US"/>
              </w:rPr>
              <w:t xml:space="preserve">80% of children </w:t>
            </w:r>
            <w:r>
              <w:rPr>
                <w:sz w:val="22"/>
                <w:szCs w:val="22"/>
                <w:lang w:val="en-US"/>
              </w:rPr>
              <w:t xml:space="preserve">in receipt of PP </w:t>
            </w:r>
            <w:r>
              <w:rPr>
                <w:sz w:val="22"/>
                <w:szCs w:val="22"/>
                <w:lang w:val="en-US"/>
              </w:rPr>
              <w:t xml:space="preserve">made </w:t>
            </w:r>
            <w:r w:rsidRPr="007524D6">
              <w:rPr>
                <w:sz w:val="22"/>
                <w:szCs w:val="22"/>
                <w:lang w:val="en-US"/>
              </w:rPr>
              <w:t xml:space="preserve">expected or above expected progress in </w:t>
            </w:r>
            <w:proofErr w:type="spellStart"/>
            <w:r w:rsidRPr="007524D6">
              <w:rPr>
                <w:sz w:val="22"/>
                <w:szCs w:val="22"/>
                <w:lang w:val="en-US"/>
              </w:rPr>
              <w:t>maths</w:t>
            </w:r>
            <w:proofErr w:type="spellEnd"/>
            <w:r w:rsidRPr="007524D6">
              <w:rPr>
                <w:sz w:val="22"/>
                <w:szCs w:val="22"/>
                <w:lang w:val="en-US"/>
              </w:rPr>
              <w:t xml:space="preserve"> with one child making 6 </w:t>
            </w:r>
            <w:r w:rsidRPr="00F468D2">
              <w:rPr>
                <w:sz w:val="22"/>
                <w:szCs w:val="22"/>
                <w:lang w:val="en-US"/>
              </w:rPr>
              <w:t xml:space="preserve">steps of progress in the year. </w:t>
            </w:r>
          </w:p>
          <w:p w14:paraId="377E5392" w14:textId="5E94CD38" w:rsidR="00E91519" w:rsidRPr="00F468D2" w:rsidRDefault="00E91519" w:rsidP="00E91519">
            <w:pPr>
              <w:suppressAutoHyphens w:val="0"/>
              <w:spacing w:before="100" w:beforeAutospacing="1" w:after="100" w:afterAutospacing="1" w:line="240" w:lineRule="auto"/>
              <w:rPr>
                <w:sz w:val="22"/>
                <w:szCs w:val="22"/>
              </w:rPr>
            </w:pPr>
            <w:r w:rsidRPr="00F468D2">
              <w:rPr>
                <w:sz w:val="22"/>
                <w:szCs w:val="22"/>
              </w:rPr>
              <w:t xml:space="preserve">The art and music curriculums have been developed alongside the wider curriculum. Staff knowledge was increased thanks to the training and resourcing, leading to more effective teaching in all areas of the curriculum. </w:t>
            </w:r>
          </w:p>
          <w:p w14:paraId="4046710A" w14:textId="483AD161" w:rsidR="00E91519" w:rsidRPr="00F468D2" w:rsidRDefault="00E91519" w:rsidP="00E91519">
            <w:pPr>
              <w:suppressAutoHyphens w:val="0"/>
              <w:spacing w:before="100" w:beforeAutospacing="1" w:after="100" w:afterAutospacing="1" w:line="240" w:lineRule="auto"/>
              <w:rPr>
                <w:sz w:val="22"/>
                <w:szCs w:val="22"/>
              </w:rPr>
            </w:pPr>
            <w:r w:rsidRPr="00F468D2">
              <w:rPr>
                <w:sz w:val="22"/>
                <w:szCs w:val="22"/>
              </w:rPr>
              <w:lastRenderedPageBreak/>
              <w:t>Clear progress was made in EYFS thanks to the increased quality of lesson delivery due to increased professional dialogue between staff in the EYFS unit.</w:t>
            </w:r>
          </w:p>
          <w:p w14:paraId="0C789FB1" w14:textId="304291E0" w:rsidR="00F468D2" w:rsidRPr="00F468D2" w:rsidRDefault="00F468D2" w:rsidP="00E91519">
            <w:pPr>
              <w:suppressAutoHyphens w:val="0"/>
              <w:spacing w:before="100" w:beforeAutospacing="1" w:after="100" w:afterAutospacing="1" w:line="240" w:lineRule="auto"/>
              <w:rPr>
                <w:sz w:val="22"/>
                <w:szCs w:val="22"/>
              </w:rPr>
            </w:pPr>
            <w:r w:rsidRPr="00F468D2">
              <w:rPr>
                <w:sz w:val="22"/>
                <w:szCs w:val="22"/>
              </w:rPr>
              <w:t>Wider strategies enabled families to access a range of opportunities to develop pupil confidence and increase their access to the curriculum.</w:t>
            </w:r>
          </w:p>
          <w:p w14:paraId="3B5A64BC" w14:textId="72EE6FDD" w:rsidR="00E91519" w:rsidRPr="00F468D2" w:rsidRDefault="006D5779" w:rsidP="00E91519">
            <w:pPr>
              <w:suppressAutoHyphens w:val="0"/>
              <w:spacing w:before="100" w:beforeAutospacing="1" w:after="100" w:afterAutospacing="1" w:line="240" w:lineRule="auto"/>
              <w:rPr>
                <w:sz w:val="22"/>
                <w:szCs w:val="22"/>
              </w:rPr>
            </w:pPr>
            <w:r w:rsidRPr="00F468D2">
              <w:rPr>
                <w:sz w:val="22"/>
                <w:szCs w:val="22"/>
              </w:rPr>
              <w:t xml:space="preserve">Home and school links have increased due to greater communication targeted directly at PP families </w:t>
            </w:r>
            <w:r w:rsidR="00E91519" w:rsidRPr="00F468D2">
              <w:rPr>
                <w:sz w:val="22"/>
                <w:szCs w:val="22"/>
              </w:rPr>
              <w:t xml:space="preserve">including an end of year questionnaire </w:t>
            </w:r>
            <w:r w:rsidRPr="00F468D2">
              <w:rPr>
                <w:sz w:val="22"/>
                <w:szCs w:val="22"/>
              </w:rPr>
              <w:t xml:space="preserve">and PP families </w:t>
            </w:r>
            <w:r w:rsidR="00E91519" w:rsidRPr="00F468D2">
              <w:rPr>
                <w:sz w:val="22"/>
                <w:szCs w:val="22"/>
              </w:rPr>
              <w:t>having a better understanding of what the funding can be used for</w:t>
            </w:r>
            <w:r w:rsidRPr="00F468D2">
              <w:rPr>
                <w:sz w:val="22"/>
                <w:szCs w:val="22"/>
              </w:rPr>
              <w:t>. This has increased parental engagement and developed a more positive relationship with school.</w:t>
            </w:r>
          </w:p>
          <w:p w14:paraId="0C9D3E5C" w14:textId="7E066F00" w:rsidR="00F468D2" w:rsidRPr="00F468D2" w:rsidRDefault="00E91519" w:rsidP="006D5779">
            <w:pPr>
              <w:suppressAutoHyphens w:val="0"/>
              <w:spacing w:before="100" w:beforeAutospacing="1" w:after="100" w:afterAutospacing="1" w:line="240" w:lineRule="auto"/>
              <w:rPr>
                <w:sz w:val="22"/>
                <w:szCs w:val="22"/>
              </w:rPr>
            </w:pPr>
            <w:r w:rsidRPr="00F468D2">
              <w:rPr>
                <w:sz w:val="22"/>
                <w:szCs w:val="22"/>
              </w:rPr>
              <w:t>Through consultation with parents, it has been identified that the areas that parents of PP children feel their children need the most is support with covering the cost of extra-curricular activities including school trips.</w:t>
            </w:r>
          </w:p>
          <w:p w14:paraId="3074D8D5" w14:textId="3A48A04F" w:rsidR="006D5779" w:rsidRPr="006D5779" w:rsidRDefault="006D5779" w:rsidP="006D5779">
            <w:pPr>
              <w:suppressAutoHyphens w:val="0"/>
              <w:spacing w:before="100" w:beforeAutospacing="1" w:after="100" w:afterAutospacing="1" w:line="240" w:lineRule="auto"/>
              <w:rPr>
                <w:rFonts w:eastAsia="Times New Roman"/>
                <w:color w:val="auto"/>
              </w:rPr>
            </w:pPr>
          </w:p>
        </w:tc>
      </w:tr>
    </w:tbl>
    <w:p w14:paraId="3573D4D0" w14:textId="77777777" w:rsidR="00FD07A7" w:rsidRDefault="00FD07A7"/>
    <w:sectPr w:rsidR="00FD07A7" w:rsidSect="006D5779">
      <w:headerReference w:type="default" r:id="rId10"/>
      <w:footerReference w:type="default" r:id="rId11"/>
      <w:pgSz w:w="11906" w:h="16838"/>
      <w:pgMar w:top="1134" w:right="1276" w:bottom="568" w:left="1134" w:header="709" w:footer="4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435A" w14:textId="77777777" w:rsidR="00B46EDE" w:rsidRDefault="00B46EDE">
      <w:pPr>
        <w:spacing w:after="0" w:line="240" w:lineRule="auto"/>
      </w:pPr>
      <w:r>
        <w:separator/>
      </w:r>
    </w:p>
  </w:endnote>
  <w:endnote w:type="continuationSeparator" w:id="0">
    <w:p w14:paraId="10C1E807" w14:textId="77777777" w:rsidR="00B46EDE" w:rsidRDefault="00B4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62C" w14:textId="77777777" w:rsidR="00FD07A7" w:rsidRDefault="00000000">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6026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1925" w14:textId="77777777" w:rsidR="00B46EDE" w:rsidRDefault="00B46EDE">
      <w:pPr>
        <w:spacing w:after="0" w:line="240" w:lineRule="auto"/>
      </w:pPr>
      <w:r>
        <w:separator/>
      </w:r>
    </w:p>
  </w:footnote>
  <w:footnote w:type="continuationSeparator" w:id="0">
    <w:p w14:paraId="3C32A849" w14:textId="77777777" w:rsidR="00B46EDE" w:rsidRDefault="00B4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BC1F" w14:textId="77777777" w:rsidR="00FD07A7" w:rsidRDefault="00FD07A7">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2DE3"/>
    <w:multiLevelType w:val="multilevel"/>
    <w:tmpl w:val="529C7A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6A3891"/>
    <w:multiLevelType w:val="multilevel"/>
    <w:tmpl w:val="917A6FC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pStyle w:val="Heading5"/>
      <w:lvlText w:val="•"/>
      <w:lvlJc w:val="left"/>
      <w:pPr>
        <w:ind w:left="3600" w:hanging="360"/>
      </w:pPr>
      <w:rPr>
        <w:rFonts w:ascii="Arial" w:eastAsia="Arial" w:hAnsi="Arial" w:cs="Arial"/>
      </w:rPr>
    </w:lvl>
    <w:lvl w:ilvl="5">
      <w:start w:val="1"/>
      <w:numFmt w:val="bullet"/>
      <w:pStyle w:val="Heading6"/>
      <w:lvlText w:val="•"/>
      <w:lvlJc w:val="left"/>
      <w:pPr>
        <w:ind w:left="4320" w:hanging="360"/>
      </w:pPr>
      <w:rPr>
        <w:rFonts w:ascii="Arial" w:eastAsia="Arial" w:hAnsi="Arial" w:cs="Arial"/>
      </w:rPr>
    </w:lvl>
    <w:lvl w:ilvl="6">
      <w:start w:val="1"/>
      <w:numFmt w:val="bullet"/>
      <w:pStyle w:val="Heading7"/>
      <w:lvlText w:val="•"/>
      <w:lvlJc w:val="left"/>
      <w:pPr>
        <w:ind w:left="5040" w:hanging="360"/>
      </w:pPr>
      <w:rPr>
        <w:rFonts w:ascii="Arial" w:eastAsia="Arial" w:hAnsi="Arial" w:cs="Arial"/>
      </w:rPr>
    </w:lvl>
    <w:lvl w:ilvl="7">
      <w:start w:val="1"/>
      <w:numFmt w:val="bullet"/>
      <w:pStyle w:val="Heading8"/>
      <w:lvlText w:val="•"/>
      <w:lvlJc w:val="left"/>
      <w:pPr>
        <w:ind w:left="5760" w:hanging="360"/>
      </w:pPr>
      <w:rPr>
        <w:rFonts w:ascii="Arial" w:eastAsia="Arial" w:hAnsi="Arial" w:cs="Arial"/>
      </w:rPr>
    </w:lvl>
    <w:lvl w:ilvl="8">
      <w:start w:val="1"/>
      <w:numFmt w:val="bullet"/>
      <w:pStyle w:val="Heading9"/>
      <w:lvlText w:val="•"/>
      <w:lvlJc w:val="left"/>
      <w:pPr>
        <w:ind w:left="6480" w:hanging="360"/>
      </w:pPr>
      <w:rPr>
        <w:rFonts w:ascii="Arial" w:eastAsia="Arial" w:hAnsi="Arial" w:cs="Arial"/>
      </w:rPr>
    </w:lvl>
  </w:abstractNum>
  <w:abstractNum w:abstractNumId="2" w15:restartNumberingAfterBreak="0">
    <w:nsid w:val="4D6C72CB"/>
    <w:multiLevelType w:val="multilevel"/>
    <w:tmpl w:val="3B5A717A"/>
    <w:lvl w:ilvl="0">
      <w:start w:val="1"/>
      <w:numFmt w:val="bullet"/>
      <w:pStyle w:val="DfESOutNumbered1"/>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688A4DF6"/>
    <w:multiLevelType w:val="hybridMultilevel"/>
    <w:tmpl w:val="1F7084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791C7A22"/>
    <w:multiLevelType w:val="multilevel"/>
    <w:tmpl w:val="790EB4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77743024">
    <w:abstractNumId w:val="1"/>
  </w:num>
  <w:num w:numId="2" w16cid:durableId="251738886">
    <w:abstractNumId w:val="4"/>
  </w:num>
  <w:num w:numId="3" w16cid:durableId="330766660">
    <w:abstractNumId w:val="2"/>
  </w:num>
  <w:num w:numId="4" w16cid:durableId="903023629">
    <w:abstractNumId w:val="0"/>
  </w:num>
  <w:num w:numId="5" w16cid:durableId="201950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5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7922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1759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573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10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311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7898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5077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A7"/>
    <w:rsid w:val="0060261E"/>
    <w:rsid w:val="006D5779"/>
    <w:rsid w:val="008F7C4C"/>
    <w:rsid w:val="009922F5"/>
    <w:rsid w:val="00B46EDE"/>
    <w:rsid w:val="00B80053"/>
    <w:rsid w:val="00E91519"/>
    <w:rsid w:val="00F468D2"/>
    <w:rsid w:val="00FD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A1F7"/>
  <w15:docId w15:val="{7251CEF2-2FB3-4F94-94B4-8251901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Revision">
    <w:name w:val="Revision"/>
    <w:hidden/>
    <w:uiPriority w:val="99"/>
    <w:semiHidden/>
    <w:rsid w:val="00115538"/>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paragraph" w:customStyle="1" w:styleId="qowt-stl-heading1">
    <w:name w:val="qowt-stl-heading1"/>
    <w:basedOn w:val="Normal"/>
    <w:rsid w:val="006D5779"/>
    <w:pPr>
      <w:suppressAutoHyphens w:val="0"/>
      <w:spacing w:before="100" w:beforeAutospacing="1" w:after="100" w:afterAutospacing="1" w:line="240" w:lineRule="auto"/>
    </w:pPr>
    <w:rPr>
      <w:rFonts w:ascii="Times New Roman" w:eastAsia="Times New Roman" w:hAnsi="Times New Roman" w:cs="Times New Roman"/>
      <w:color w:val="auto"/>
    </w:rPr>
  </w:style>
  <w:style w:type="paragraph" w:customStyle="1" w:styleId="qowt-stl-heading2">
    <w:name w:val="qowt-stl-heading2"/>
    <w:basedOn w:val="Normal"/>
    <w:rsid w:val="006D5779"/>
    <w:pPr>
      <w:suppressAutoHyphens w:val="0"/>
      <w:spacing w:before="100" w:beforeAutospacing="1" w:after="100" w:afterAutospacing="1" w:line="240" w:lineRule="auto"/>
    </w:pPr>
    <w:rPr>
      <w:rFonts w:ascii="Times New Roman" w:eastAsia="Times New Roman" w:hAnsi="Times New Roman" w:cs="Times New Roman"/>
      <w:color w:val="auto"/>
    </w:rPr>
  </w:style>
  <w:style w:type="paragraph" w:customStyle="1" w:styleId="x-scope">
    <w:name w:val="x-scope"/>
    <w:basedOn w:val="Normal"/>
    <w:rsid w:val="006D5779"/>
    <w:pPr>
      <w:suppressAutoHyphens w:val="0"/>
      <w:spacing w:before="100" w:beforeAutospacing="1" w:after="100" w:afterAutospacing="1" w:line="240" w:lineRule="auto"/>
    </w:pPr>
    <w:rPr>
      <w:rFonts w:ascii="Times New Roman" w:eastAsia="Times New Roman" w:hAnsi="Times New Roman" w:cs="Times New Roman"/>
      <w:color w:val="auto"/>
    </w:rPr>
  </w:style>
  <w:style w:type="paragraph" w:customStyle="1" w:styleId="qowt-stl-footer">
    <w:name w:val="qowt-stl-footer"/>
    <w:basedOn w:val="Normal"/>
    <w:rsid w:val="006D5779"/>
    <w:pPr>
      <w:suppressAutoHyphens w:val="0"/>
      <w:spacing w:before="100" w:beforeAutospacing="1" w:after="100" w:afterAutospacing="1" w:line="240" w:lineRule="auto"/>
    </w:pPr>
    <w:rPr>
      <w:rFonts w:ascii="Times New Roman" w:eastAsia="Times New Roman" w:hAnsi="Times New Roman" w:cs="Times New Roman"/>
      <w:color w:val="auto"/>
    </w:rPr>
  </w:style>
  <w:style w:type="character" w:customStyle="1" w:styleId="style-scope">
    <w:name w:val="style-scope"/>
    <w:basedOn w:val="DefaultParagraphFont"/>
    <w:rsid w:val="006D5779"/>
  </w:style>
  <w:style w:type="character" w:customStyle="1" w:styleId="qowt-field">
    <w:name w:val="qowt-field"/>
    <w:basedOn w:val="DefaultParagraphFont"/>
    <w:rsid w:val="006D5779"/>
  </w:style>
  <w:style w:type="paragraph" w:customStyle="1" w:styleId="qowt-stl-header">
    <w:name w:val="qowt-stl-header"/>
    <w:basedOn w:val="Normal"/>
    <w:rsid w:val="006D5779"/>
    <w:pPr>
      <w:suppressAutoHyphens w:val="0"/>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5394">
      <w:bodyDiv w:val="1"/>
      <w:marLeft w:val="0"/>
      <w:marRight w:val="0"/>
      <w:marTop w:val="0"/>
      <w:marBottom w:val="0"/>
      <w:divBdr>
        <w:top w:val="none" w:sz="0" w:space="0" w:color="auto"/>
        <w:left w:val="none" w:sz="0" w:space="0" w:color="auto"/>
        <w:bottom w:val="none" w:sz="0" w:space="0" w:color="auto"/>
        <w:right w:val="none" w:sz="0" w:space="0" w:color="auto"/>
      </w:divBdr>
      <w:divsChild>
        <w:div w:id="1366828521">
          <w:marLeft w:val="0"/>
          <w:marRight w:val="0"/>
          <w:marTop w:val="0"/>
          <w:marBottom w:val="0"/>
          <w:divBdr>
            <w:top w:val="none" w:sz="0" w:space="0" w:color="auto"/>
            <w:left w:val="none" w:sz="0" w:space="0" w:color="auto"/>
            <w:bottom w:val="none" w:sz="0" w:space="0" w:color="auto"/>
            <w:right w:val="none" w:sz="0" w:space="0" w:color="auto"/>
          </w:divBdr>
          <w:divsChild>
            <w:div w:id="117114008">
              <w:marLeft w:val="0"/>
              <w:marRight w:val="0"/>
              <w:marTop w:val="0"/>
              <w:marBottom w:val="0"/>
              <w:divBdr>
                <w:top w:val="none" w:sz="0" w:space="0" w:color="auto"/>
                <w:left w:val="none" w:sz="0" w:space="0" w:color="auto"/>
                <w:bottom w:val="none" w:sz="0" w:space="0" w:color="auto"/>
                <w:right w:val="none" w:sz="0" w:space="0" w:color="auto"/>
              </w:divBdr>
              <w:divsChild>
                <w:div w:id="6105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096">
          <w:marLeft w:val="0"/>
          <w:marRight w:val="0"/>
          <w:marTop w:val="0"/>
          <w:marBottom w:val="0"/>
          <w:divBdr>
            <w:top w:val="none" w:sz="0" w:space="0" w:color="auto"/>
            <w:left w:val="none" w:sz="0" w:space="0" w:color="auto"/>
            <w:bottom w:val="none" w:sz="0" w:space="0" w:color="auto"/>
            <w:right w:val="none" w:sz="0" w:space="0" w:color="auto"/>
          </w:divBdr>
        </w:div>
        <w:div w:id="1217669635">
          <w:marLeft w:val="0"/>
          <w:marRight w:val="0"/>
          <w:marTop w:val="0"/>
          <w:marBottom w:val="0"/>
          <w:divBdr>
            <w:top w:val="none" w:sz="0" w:space="0" w:color="auto"/>
            <w:left w:val="none" w:sz="0" w:space="0" w:color="auto"/>
            <w:bottom w:val="none" w:sz="0" w:space="0" w:color="auto"/>
            <w:right w:val="none" w:sz="0" w:space="0" w:color="auto"/>
          </w:divBdr>
        </w:div>
        <w:div w:id="694843215">
          <w:marLeft w:val="0"/>
          <w:marRight w:val="0"/>
          <w:marTop w:val="0"/>
          <w:marBottom w:val="0"/>
          <w:divBdr>
            <w:top w:val="none" w:sz="0" w:space="0" w:color="auto"/>
            <w:left w:val="none" w:sz="0" w:space="0" w:color="auto"/>
            <w:bottom w:val="none" w:sz="0" w:space="0" w:color="auto"/>
            <w:right w:val="none" w:sz="0" w:space="0" w:color="auto"/>
          </w:divBdr>
          <w:divsChild>
            <w:div w:id="2074423020">
              <w:marLeft w:val="0"/>
              <w:marRight w:val="0"/>
              <w:marTop w:val="0"/>
              <w:marBottom w:val="0"/>
              <w:divBdr>
                <w:top w:val="none" w:sz="0" w:space="0" w:color="auto"/>
                <w:left w:val="none" w:sz="0" w:space="0" w:color="auto"/>
                <w:bottom w:val="none" w:sz="0" w:space="0" w:color="auto"/>
                <w:right w:val="none" w:sz="0" w:space="0" w:color="auto"/>
              </w:divBdr>
              <w:divsChild>
                <w:div w:id="1496411036">
                  <w:marLeft w:val="0"/>
                  <w:marRight w:val="0"/>
                  <w:marTop w:val="0"/>
                  <w:marBottom w:val="0"/>
                  <w:divBdr>
                    <w:top w:val="none" w:sz="0" w:space="0" w:color="auto"/>
                    <w:left w:val="none" w:sz="0" w:space="0" w:color="auto"/>
                    <w:bottom w:val="none" w:sz="0" w:space="0" w:color="auto"/>
                    <w:right w:val="none" w:sz="0" w:space="0" w:color="auto"/>
                  </w:divBdr>
                </w:div>
                <w:div w:id="16816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avlIWQSIXo+MsIJgXcGhQBxpA==">CgMxLjAyCGguZ2pkZ3hzMgloLjMwajB6bGwyCWguMWZvYjl0ZTIJaC4zem55c2g3OAByITFoMWJnVU01VWlDeDh3Ym9uTXg4RFhUZlJtVmlxWnJNcg==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9313081 headteacher.3081</cp:lastModifiedBy>
  <cp:revision>2</cp:revision>
  <dcterms:created xsi:type="dcterms:W3CDTF">2023-10-23T20:39:00Z</dcterms:created>
  <dcterms:modified xsi:type="dcterms:W3CDTF">2023-10-23T20:39:00Z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